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699B2104" w14:textId="5A764C44" w:rsidR="00624BAC" w:rsidRPr="00F64DB3" w:rsidRDefault="00CF664E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II/1</w:t>
      </w:r>
      <w:r w:rsidR="00CF5831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2</w:t>
      </w:r>
      <w:r w:rsidR="00CF5831">
        <w:rPr>
          <w:rFonts w:ascii="Arial" w:hAnsi="Arial" w:cs="Arial"/>
          <w:b/>
          <w:sz w:val="28"/>
          <w:szCs w:val="28"/>
        </w:rPr>
        <w:t xml:space="preserve"> Nová Říše, průtah</w:t>
      </w:r>
      <w:r w:rsidR="009828B9" w:rsidRPr="009828B9">
        <w:rPr>
          <w:rFonts w:ascii="Arial" w:hAnsi="Arial" w:cs="Arial"/>
          <w:b/>
          <w:sz w:val="28"/>
          <w:szCs w:val="28"/>
        </w:rPr>
        <w:t>, PD</w:t>
      </w:r>
    </w:p>
    <w:p w14:paraId="7F4E7F80" w14:textId="7097CA90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77777777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14:paraId="40730664" w14:textId="77777777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17C8FB67" w14:textId="5AC7FBE6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CF5831">
        <w:rPr>
          <w:rFonts w:ascii="Arial" w:eastAsia="MS Mincho" w:hAnsi="Arial" w:cs="Arial"/>
          <w:sz w:val="22"/>
          <w:szCs w:val="22"/>
        </w:rPr>
        <w:t>Ing. Jiří Lojda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 w:rsidR="00CF664E">
        <w:rPr>
          <w:rFonts w:ascii="Arial" w:eastAsia="MS Mincho" w:hAnsi="Arial" w:cs="Arial"/>
          <w:sz w:val="22"/>
          <w:szCs w:val="22"/>
        </w:rPr>
        <w:t>Stanislav Juránek</w:t>
      </w:r>
    </w:p>
    <w:p w14:paraId="1461666D" w14:textId="05BE7B6F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</w:p>
    <w:p w14:paraId="77A32C6D" w14:textId="6303ABD1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D4795F" w:rsidRPr="00294F31">
        <w:rPr>
          <w:rFonts w:ascii="Arial" w:hAnsi="Arial" w:cs="Arial"/>
          <w:sz w:val="22"/>
          <w:szCs w:val="22"/>
        </w:rPr>
        <w:t>123-6403810267/0100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FBE116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368BA630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CF664E">
        <w:rPr>
          <w:rFonts w:ascii="Arial" w:hAnsi="Arial" w:cs="Arial"/>
          <w:b/>
          <w:bCs/>
          <w:sz w:val="22"/>
          <w:szCs w:val="22"/>
        </w:rPr>
        <w:t>II/1</w:t>
      </w:r>
      <w:r w:rsidR="00CF5831">
        <w:rPr>
          <w:rFonts w:ascii="Arial" w:hAnsi="Arial" w:cs="Arial"/>
          <w:b/>
          <w:bCs/>
          <w:sz w:val="22"/>
          <w:szCs w:val="22"/>
        </w:rPr>
        <w:t>1</w:t>
      </w:r>
      <w:r w:rsidR="00CF664E">
        <w:rPr>
          <w:rFonts w:ascii="Arial" w:hAnsi="Arial" w:cs="Arial"/>
          <w:b/>
          <w:bCs/>
          <w:sz w:val="22"/>
          <w:szCs w:val="22"/>
        </w:rPr>
        <w:t>2</w:t>
      </w:r>
      <w:r w:rsidR="00CF5831">
        <w:rPr>
          <w:rFonts w:ascii="Arial" w:hAnsi="Arial" w:cs="Arial"/>
          <w:b/>
          <w:bCs/>
          <w:sz w:val="22"/>
          <w:szCs w:val="22"/>
        </w:rPr>
        <w:t xml:space="preserve"> Nová Říše</w:t>
      </w:r>
      <w:r w:rsidRPr="00320815">
        <w:rPr>
          <w:rFonts w:ascii="Arial" w:hAnsi="Arial" w:cs="Arial"/>
          <w:b/>
          <w:bCs/>
          <w:sz w:val="22"/>
          <w:szCs w:val="22"/>
        </w:rPr>
        <w:t xml:space="preserve">, </w:t>
      </w:r>
      <w:r w:rsidR="00AD7356">
        <w:rPr>
          <w:rFonts w:ascii="Arial" w:hAnsi="Arial" w:cs="Arial"/>
          <w:b/>
          <w:bCs/>
          <w:sz w:val="22"/>
          <w:szCs w:val="22"/>
        </w:rPr>
        <w:t xml:space="preserve">průtah, </w:t>
      </w:r>
      <w:r w:rsidRPr="00320815">
        <w:rPr>
          <w:rFonts w:ascii="Arial" w:hAnsi="Arial" w:cs="Arial"/>
          <w:b/>
          <w:bCs/>
          <w:sz w:val="22"/>
          <w:szCs w:val="22"/>
        </w:rPr>
        <w:t>PD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  <w:r w:rsidR="00FB6BAE">
        <w:rPr>
          <w:rFonts w:ascii="Arial" w:hAnsi="Arial" w:cs="Arial"/>
          <w:bCs/>
          <w:sz w:val="22"/>
          <w:szCs w:val="22"/>
        </w:rPr>
        <w:t>.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0799B38D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</w:t>
      </w:r>
      <w:r w:rsidR="00A621E0">
        <w:rPr>
          <w:rFonts w:ascii="Arial" w:hAnsi="Arial" w:cs="Arial"/>
          <w:sz w:val="22"/>
          <w:szCs w:val="22"/>
        </w:rPr>
        <w:t xml:space="preserve"> vydání </w:t>
      </w:r>
      <w:r w:rsidRPr="007C320C">
        <w:rPr>
          <w:rFonts w:ascii="Arial" w:hAnsi="Arial" w:cs="Arial"/>
          <w:sz w:val="22"/>
          <w:szCs w:val="22"/>
        </w:rPr>
        <w:t>společné</w:t>
      </w:r>
      <w:r w:rsidR="00A621E0">
        <w:rPr>
          <w:rFonts w:ascii="Arial" w:hAnsi="Arial" w:cs="Arial"/>
          <w:sz w:val="22"/>
          <w:szCs w:val="22"/>
        </w:rPr>
        <w:t>ho</w:t>
      </w:r>
      <w:r w:rsidRPr="007C320C">
        <w:rPr>
          <w:rFonts w:ascii="Arial" w:hAnsi="Arial" w:cs="Arial"/>
          <w:sz w:val="22"/>
          <w:szCs w:val="22"/>
        </w:rPr>
        <w:t xml:space="preserve"> </w:t>
      </w:r>
      <w:r w:rsidR="00A621E0">
        <w:rPr>
          <w:rFonts w:ascii="Arial" w:hAnsi="Arial" w:cs="Arial"/>
          <w:sz w:val="22"/>
          <w:szCs w:val="22"/>
        </w:rPr>
        <w:t>povolení</w:t>
      </w:r>
      <w:r w:rsidRPr="007C320C">
        <w:rPr>
          <w:rFonts w:ascii="Arial" w:hAnsi="Arial" w:cs="Arial"/>
          <w:sz w:val="22"/>
          <w:szCs w:val="22"/>
        </w:rPr>
        <w:t xml:space="preserve"> (dále jen „DUSP“), včetně zajištění </w:t>
      </w:r>
      <w:r w:rsidR="002407D9" w:rsidRPr="00B82F1D">
        <w:rPr>
          <w:rFonts w:ascii="Arial" w:hAnsi="Arial" w:cs="Arial"/>
          <w:sz w:val="22"/>
          <w:szCs w:val="22"/>
        </w:rPr>
        <w:t>pravomocného</w:t>
      </w:r>
      <w:r w:rsidR="002407D9">
        <w:rPr>
          <w:rFonts w:ascii="Arial" w:hAnsi="Arial" w:cs="Arial"/>
          <w:sz w:val="22"/>
          <w:szCs w:val="22"/>
        </w:rPr>
        <w:t xml:space="preserve"> </w:t>
      </w:r>
      <w:r w:rsidRPr="007C320C">
        <w:rPr>
          <w:rFonts w:ascii="Arial" w:hAnsi="Arial" w:cs="Arial"/>
          <w:sz w:val="22"/>
          <w:szCs w:val="22"/>
        </w:rPr>
        <w:t>společného povolení (dále jen „SP“)</w:t>
      </w:r>
      <w:r w:rsidR="00A262DB">
        <w:rPr>
          <w:rFonts w:ascii="Arial" w:hAnsi="Arial" w:cs="Arial"/>
          <w:sz w:val="22"/>
          <w:szCs w:val="22"/>
        </w:rPr>
        <w:t xml:space="preserve"> a</w:t>
      </w:r>
      <w:r w:rsidRPr="007C320C">
        <w:rPr>
          <w:rFonts w:ascii="Arial" w:hAnsi="Arial" w:cs="Arial"/>
          <w:sz w:val="22"/>
          <w:szCs w:val="22"/>
        </w:rPr>
        <w:t xml:space="preserve"> zpracování projektové dokumentace pro provádění stavby (dále jen „PDPS“) vč. soupisu prací a rozpočtu na akci „</w:t>
      </w:r>
      <w:r w:rsidR="00CF664E">
        <w:rPr>
          <w:rFonts w:ascii="Arial" w:hAnsi="Arial" w:cs="Arial"/>
          <w:sz w:val="22"/>
          <w:szCs w:val="22"/>
        </w:rPr>
        <w:t>II/1</w:t>
      </w:r>
      <w:r w:rsidR="00A262DB">
        <w:rPr>
          <w:rFonts w:ascii="Arial" w:hAnsi="Arial" w:cs="Arial"/>
          <w:sz w:val="22"/>
          <w:szCs w:val="22"/>
        </w:rPr>
        <w:t>1</w:t>
      </w:r>
      <w:r w:rsidR="00CF664E">
        <w:rPr>
          <w:rFonts w:ascii="Arial" w:hAnsi="Arial" w:cs="Arial"/>
          <w:sz w:val="22"/>
          <w:szCs w:val="22"/>
        </w:rPr>
        <w:t>2</w:t>
      </w:r>
      <w:r w:rsidR="00A262DB">
        <w:rPr>
          <w:rFonts w:ascii="Arial" w:hAnsi="Arial" w:cs="Arial"/>
          <w:sz w:val="22"/>
          <w:szCs w:val="22"/>
        </w:rPr>
        <w:t xml:space="preserve"> Nová Říše, průtah</w:t>
      </w:r>
      <w:r w:rsidRPr="007C320C">
        <w:rPr>
          <w:rFonts w:ascii="Arial" w:hAnsi="Arial" w:cs="Arial"/>
          <w:sz w:val="22"/>
          <w:szCs w:val="22"/>
        </w:rPr>
        <w:t>“.</w:t>
      </w:r>
    </w:p>
    <w:p w14:paraId="77D9EDCB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77777777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4B64FA86" w14:textId="7FB676DA" w:rsidR="003A3AC4" w:rsidRPr="00F16C1F" w:rsidRDefault="003A3AC4" w:rsidP="003A3AC4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Bližší specifikace předmětu smlouvy</w:t>
      </w:r>
      <w:r w:rsidRPr="00605CE7">
        <w:rPr>
          <w:rFonts w:ascii="Arial" w:hAnsi="Arial" w:cs="Arial"/>
          <w:sz w:val="22"/>
          <w:szCs w:val="22"/>
        </w:rPr>
        <w:t>:</w:t>
      </w:r>
    </w:p>
    <w:p w14:paraId="7BEBBC8C" w14:textId="536320EE" w:rsidR="003A3AC4" w:rsidRDefault="003A3AC4" w:rsidP="003A3AC4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Jedná se o rekonstrukci silnice II</w:t>
      </w:r>
      <w:r>
        <w:rPr>
          <w:rFonts w:ascii="Arial" w:hAnsi="Arial" w:cs="Arial"/>
          <w:sz w:val="22"/>
          <w:szCs w:val="22"/>
        </w:rPr>
        <w:t>/112</w:t>
      </w:r>
      <w:r w:rsidRPr="00F16C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 průtahu </w:t>
      </w:r>
      <w:r w:rsidRPr="00F16C1F">
        <w:rPr>
          <w:rFonts w:ascii="Arial" w:hAnsi="Arial" w:cs="Arial"/>
          <w:sz w:val="22"/>
          <w:szCs w:val="22"/>
        </w:rPr>
        <w:t>obc</w:t>
      </w:r>
      <w:r>
        <w:rPr>
          <w:rFonts w:ascii="Arial" w:hAnsi="Arial" w:cs="Arial"/>
          <w:sz w:val="22"/>
          <w:szCs w:val="22"/>
        </w:rPr>
        <w:t>e</w:t>
      </w:r>
      <w:r w:rsidRPr="00F16C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Nová Říše</w:t>
      </w:r>
      <w:r w:rsidRPr="00F16C1F">
        <w:rPr>
          <w:rFonts w:ascii="Arial" w:hAnsi="Arial" w:cs="Arial"/>
          <w:sz w:val="22"/>
          <w:szCs w:val="22"/>
        </w:rPr>
        <w:t xml:space="preserve"> včetně </w:t>
      </w:r>
      <w:r>
        <w:rPr>
          <w:rFonts w:ascii="Arial" w:hAnsi="Arial" w:cs="Arial"/>
          <w:sz w:val="22"/>
          <w:szCs w:val="22"/>
        </w:rPr>
        <w:t>rekonstrukce mostu přes potok Vápovka ev. č. 112</w:t>
      </w:r>
      <w:r w:rsidRPr="00F16C1F">
        <w:rPr>
          <w:rFonts w:ascii="Arial" w:hAnsi="Arial" w:cs="Arial"/>
          <w:sz w:val="22"/>
          <w:szCs w:val="22"/>
        </w:rPr>
        <w:t>-07</w:t>
      </w:r>
      <w:r>
        <w:rPr>
          <w:rFonts w:ascii="Arial" w:hAnsi="Arial" w:cs="Arial"/>
          <w:sz w:val="22"/>
          <w:szCs w:val="22"/>
        </w:rPr>
        <w:t>1 a úpravy křižovatky se silnicí III/1271</w:t>
      </w:r>
      <w:r w:rsidRPr="00F16C1F">
        <w:rPr>
          <w:rFonts w:ascii="Arial" w:hAnsi="Arial" w:cs="Arial"/>
          <w:sz w:val="22"/>
          <w:szCs w:val="22"/>
        </w:rPr>
        <w:t xml:space="preserve">. </w:t>
      </w:r>
    </w:p>
    <w:p w14:paraId="2ACFE32F" w14:textId="7C36D1FD" w:rsidR="00556B08" w:rsidRDefault="003A3AC4" w:rsidP="003A3AC4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Začátek úpravy</w:t>
      </w:r>
      <w:r>
        <w:rPr>
          <w:rFonts w:ascii="Arial" w:hAnsi="Arial" w:cs="Arial"/>
          <w:sz w:val="22"/>
          <w:szCs w:val="22"/>
        </w:rPr>
        <w:t xml:space="preserve"> silnice II/112</w:t>
      </w:r>
      <w:r w:rsidRPr="00F16C1F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za křižovatkou se silnicí II</w:t>
      </w:r>
      <w:r w:rsidR="0032104F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407 (na spodní straně náměstí) cca v km 105,030</w:t>
      </w:r>
      <w:r w:rsidRPr="00F16C1F">
        <w:rPr>
          <w:rFonts w:ascii="Arial" w:hAnsi="Arial" w:cs="Arial"/>
          <w:sz w:val="22"/>
          <w:szCs w:val="22"/>
        </w:rPr>
        <w:t xml:space="preserve"> provozního staničení</w:t>
      </w:r>
      <w:r>
        <w:rPr>
          <w:rFonts w:ascii="Arial" w:hAnsi="Arial" w:cs="Arial"/>
          <w:sz w:val="22"/>
          <w:szCs w:val="22"/>
        </w:rPr>
        <w:t xml:space="preserve"> silnice, na rozhraní dlažby z kostek a asfaltového povrchu</w:t>
      </w:r>
      <w:r w:rsidRPr="00F16C1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Dále ve směru staničení následuje most ev. č. 112-071 (začátek mostu v km 105,285) a křižovatka se silnicí III/11271 (v km 105,</w:t>
      </w:r>
      <w:r w:rsidR="00A5498A">
        <w:rPr>
          <w:rFonts w:ascii="Arial" w:hAnsi="Arial" w:cs="Arial"/>
          <w:sz w:val="22"/>
          <w:szCs w:val="22"/>
        </w:rPr>
        <w:t>317</w:t>
      </w:r>
      <w:r w:rsidR="00556B08">
        <w:rPr>
          <w:rFonts w:ascii="Arial" w:hAnsi="Arial" w:cs="Arial"/>
          <w:sz w:val="22"/>
          <w:szCs w:val="22"/>
        </w:rPr>
        <w:t xml:space="preserve">). </w:t>
      </w:r>
      <w:r>
        <w:rPr>
          <w:rFonts w:ascii="Arial" w:hAnsi="Arial" w:cs="Arial"/>
          <w:sz w:val="22"/>
          <w:szCs w:val="22"/>
        </w:rPr>
        <w:t xml:space="preserve">Konec úpravy silnice II/112 je u dopravní značky IZ 4 konec obce v km 105,694 provozního staničení (směr Želetava). </w:t>
      </w:r>
    </w:p>
    <w:p w14:paraId="1DAD324F" w14:textId="3963305B" w:rsidR="003A3AC4" w:rsidRPr="00F16C1F" w:rsidRDefault="003A3AC4" w:rsidP="003A3AC4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Celková délka řešeného úseku</w:t>
      </w:r>
      <w:r>
        <w:rPr>
          <w:rFonts w:ascii="Arial" w:hAnsi="Arial" w:cs="Arial"/>
          <w:sz w:val="22"/>
          <w:szCs w:val="22"/>
        </w:rPr>
        <w:t xml:space="preserve"> silnice II/112 </w:t>
      </w:r>
      <w:r w:rsidRPr="00F16C1F"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>dle pasportu</w:t>
      </w:r>
      <w:r>
        <w:rPr>
          <w:rFonts w:ascii="Arial" w:hAnsi="Arial" w:cs="Arial"/>
          <w:sz w:val="22"/>
          <w:szCs w:val="22"/>
        </w:rPr>
        <w:t xml:space="preserve"> cca 0,664</w:t>
      </w:r>
      <w:r w:rsidRPr="00F16C1F">
        <w:rPr>
          <w:rFonts w:ascii="Arial" w:hAnsi="Arial" w:cs="Arial"/>
          <w:sz w:val="22"/>
          <w:szCs w:val="22"/>
        </w:rPr>
        <w:t xml:space="preserve"> km</w:t>
      </w:r>
      <w:r>
        <w:rPr>
          <w:rFonts w:ascii="Arial" w:hAnsi="Arial" w:cs="Arial"/>
          <w:sz w:val="22"/>
          <w:szCs w:val="22"/>
        </w:rPr>
        <w:t xml:space="preserve">. </w:t>
      </w:r>
      <w:r w:rsidRPr="00F16C1F">
        <w:rPr>
          <w:rFonts w:ascii="Arial" w:hAnsi="Arial" w:cs="Arial"/>
          <w:sz w:val="22"/>
          <w:szCs w:val="22"/>
        </w:rPr>
        <w:t xml:space="preserve">Šířka silnice v průtahu </w:t>
      </w:r>
      <w:r>
        <w:rPr>
          <w:rFonts w:ascii="Arial" w:hAnsi="Arial" w:cs="Arial"/>
          <w:sz w:val="22"/>
          <w:szCs w:val="22"/>
        </w:rPr>
        <w:t xml:space="preserve">obce </w:t>
      </w:r>
      <w:r w:rsidRPr="00F16C1F">
        <w:rPr>
          <w:rFonts w:ascii="Arial" w:hAnsi="Arial" w:cs="Arial"/>
          <w:sz w:val="22"/>
          <w:szCs w:val="22"/>
        </w:rPr>
        <w:t>je proměnlivá</w:t>
      </w:r>
      <w:r>
        <w:rPr>
          <w:rFonts w:ascii="Arial" w:hAnsi="Arial" w:cs="Arial"/>
          <w:sz w:val="22"/>
          <w:szCs w:val="22"/>
        </w:rPr>
        <w:t xml:space="preserve">. V návaznosti na úpravu křižovatky silnice II/112 se silnicí III/11271 bude upraveno cca 20 m navazující silnice III/11271 (směr Krasonice). </w:t>
      </w:r>
      <w:r w:rsidR="00556B08">
        <w:rPr>
          <w:rFonts w:ascii="Arial" w:hAnsi="Arial" w:cs="Arial"/>
          <w:sz w:val="22"/>
          <w:szCs w:val="22"/>
        </w:rPr>
        <w:t>Záměrem rekonstrukce silnice II/112 je rovněž sjednocení šířky vozovky na 6,50 m vč. vozovky na mostě ev. č. 112-071</w:t>
      </w:r>
      <w:r w:rsidR="00F10B68">
        <w:rPr>
          <w:rFonts w:ascii="Arial" w:hAnsi="Arial" w:cs="Arial"/>
          <w:sz w:val="22"/>
          <w:szCs w:val="22"/>
        </w:rPr>
        <w:t xml:space="preserve"> (úprava do kategorie S7,5/50 v závislosti na prostorovém uspořádání)</w:t>
      </w:r>
      <w:r w:rsidR="00556B0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</w:t>
      </w:r>
    </w:p>
    <w:p w14:paraId="186FC676" w14:textId="77777777" w:rsidR="003A3AC4" w:rsidRPr="00F16C1F" w:rsidRDefault="003A3AC4" w:rsidP="003A3AC4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Rozsah </w:t>
      </w:r>
      <w:r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upřesněn na vstupním výrobním výboru na základě místního šetření a odborné vizuální prohlídky za účasti zástupců zadavatele a obce </w:t>
      </w:r>
      <w:r>
        <w:rPr>
          <w:rFonts w:ascii="Arial" w:hAnsi="Arial" w:cs="Arial"/>
          <w:sz w:val="22"/>
          <w:szCs w:val="22"/>
        </w:rPr>
        <w:t>Nová Říše</w:t>
      </w:r>
      <w:r w:rsidRPr="00F16C1F">
        <w:rPr>
          <w:rFonts w:ascii="Arial" w:hAnsi="Arial" w:cs="Arial"/>
          <w:sz w:val="22"/>
          <w:szCs w:val="22"/>
        </w:rPr>
        <w:t>.</w:t>
      </w:r>
    </w:p>
    <w:p w14:paraId="131D5478" w14:textId="77777777" w:rsidR="003A3AC4" w:rsidRPr="00F16C1F" w:rsidRDefault="003A3AC4" w:rsidP="003A3AC4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Projektové dokumentace v jednotlivých stupních budou koordinovány se záměry obce </w:t>
      </w:r>
      <w:r>
        <w:rPr>
          <w:rFonts w:ascii="Arial" w:hAnsi="Arial" w:cs="Arial"/>
          <w:sz w:val="22"/>
          <w:szCs w:val="22"/>
        </w:rPr>
        <w:t>Nová Říše</w:t>
      </w:r>
      <w:r w:rsidRPr="00F16C1F">
        <w:rPr>
          <w:rFonts w:ascii="Arial" w:hAnsi="Arial" w:cs="Arial"/>
          <w:sz w:val="22"/>
          <w:szCs w:val="22"/>
        </w:rPr>
        <w:t xml:space="preserve">. 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18D6994C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146/2008 Sb., o rozsahu </w:t>
      </w:r>
      <w:r w:rsidR="00515D64">
        <w:rPr>
          <w:rFonts w:ascii="Arial" w:hAnsi="Arial" w:cs="Arial"/>
          <w:sz w:val="22"/>
          <w:szCs w:val="22"/>
        </w:rPr>
        <w:br/>
      </w:r>
      <w:r w:rsidR="000B3365" w:rsidRPr="000B3365">
        <w:rPr>
          <w:rFonts w:ascii="Arial" w:hAnsi="Arial" w:cs="Arial"/>
          <w:sz w:val="22"/>
          <w:szCs w:val="22"/>
        </w:rPr>
        <w:t>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</w:t>
      </w:r>
      <w:r w:rsidR="00515D64">
        <w:rPr>
          <w:rFonts w:ascii="Arial" w:hAnsi="Arial" w:cs="Arial"/>
          <w:sz w:val="22"/>
          <w:szCs w:val="22"/>
        </w:rPr>
        <w:br/>
      </w:r>
      <w:r w:rsidR="004354F6">
        <w:rPr>
          <w:rFonts w:ascii="Arial" w:hAnsi="Arial" w:cs="Arial"/>
          <w:sz w:val="22"/>
          <w:szCs w:val="22"/>
        </w:rPr>
        <w:t>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BC3C1A9" w14:textId="14AB8CB6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0AE348D5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 xml:space="preserve">Zhotovitel bude v průběhu zpracovávání projektové dokumentace svolávat výrobní výbory (předpoklad min. 1x </w:t>
      </w:r>
      <w:r w:rsidR="003A3AC4">
        <w:rPr>
          <w:rFonts w:ascii="Arial" w:hAnsi="Arial" w:cs="Arial"/>
          <w:sz w:val="22"/>
          <w:szCs w:val="22"/>
        </w:rPr>
        <w:t xml:space="preserve">za 1 – 2 </w:t>
      </w:r>
      <w:r w:rsidRPr="00C5113D">
        <w:rPr>
          <w:rFonts w:ascii="Arial" w:hAnsi="Arial" w:cs="Arial"/>
          <w:sz w:val="22"/>
          <w:szCs w:val="22"/>
        </w:rPr>
        <w:t>měsí</w:t>
      </w:r>
      <w:r w:rsidR="003A3AC4">
        <w:rPr>
          <w:rFonts w:ascii="Arial" w:hAnsi="Arial" w:cs="Arial"/>
          <w:sz w:val="22"/>
          <w:szCs w:val="22"/>
        </w:rPr>
        <w:t>ce</w:t>
      </w:r>
      <w:r w:rsidRPr="00C5113D">
        <w:rPr>
          <w:rFonts w:ascii="Arial" w:hAnsi="Arial" w:cs="Arial"/>
          <w:sz w:val="22"/>
          <w:szCs w:val="22"/>
        </w:rPr>
        <w:t>).</w:t>
      </w:r>
    </w:p>
    <w:p w14:paraId="4307CB0C" w14:textId="77777777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2ECF7D5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</w:t>
      </w:r>
      <w:r w:rsidR="0039480B">
        <w:rPr>
          <w:rFonts w:ascii="Arial" w:hAnsi="Arial" w:cs="Arial"/>
          <w:b/>
          <w:bCs/>
          <w:i/>
          <w:sz w:val="22"/>
          <w:szCs w:val="22"/>
          <w:u w:val="single"/>
        </w:rPr>
        <w:t>DUSP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34C0BAB5" w:rsidR="00BF4BA2" w:rsidRPr="00DD0AD1" w:rsidRDefault="00BF4BA2" w:rsidP="00912408">
      <w:pPr>
        <w:numPr>
          <w:ilvl w:val="0"/>
          <w:numId w:val="33"/>
        </w:numPr>
        <w:spacing w:line="288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</w:t>
      </w:r>
      <w:r w:rsidR="000D1211">
        <w:rPr>
          <w:rFonts w:ascii="Arial" w:hAnsi="Arial" w:cs="Arial"/>
          <w:bCs/>
          <w:spacing w:val="2"/>
          <w:sz w:val="22"/>
          <w:szCs w:val="22"/>
        </w:rPr>
        <w:t xml:space="preserve"> v potřebném rozsahu</w:t>
      </w:r>
      <w:r w:rsidR="00237275">
        <w:rPr>
          <w:rFonts w:ascii="Arial" w:hAnsi="Arial" w:cs="Arial"/>
          <w:bCs/>
          <w:spacing w:val="2"/>
          <w:sz w:val="22"/>
          <w:szCs w:val="22"/>
        </w:rPr>
        <w:t xml:space="preserve"> pro</w:t>
      </w:r>
      <w:r w:rsidR="000D1211">
        <w:rPr>
          <w:rFonts w:ascii="Arial" w:hAnsi="Arial" w:cs="Arial"/>
          <w:bCs/>
          <w:spacing w:val="2"/>
          <w:sz w:val="22"/>
          <w:szCs w:val="22"/>
        </w:rPr>
        <w:t xml:space="preserve"> rekonstrukc</w:t>
      </w:r>
      <w:r w:rsidR="00237275">
        <w:rPr>
          <w:rFonts w:ascii="Arial" w:hAnsi="Arial" w:cs="Arial"/>
          <w:bCs/>
          <w:spacing w:val="2"/>
          <w:sz w:val="22"/>
          <w:szCs w:val="22"/>
        </w:rPr>
        <w:t>i</w:t>
      </w:r>
      <w:r w:rsidR="000D1211">
        <w:rPr>
          <w:rFonts w:ascii="Arial" w:hAnsi="Arial" w:cs="Arial"/>
          <w:bCs/>
          <w:spacing w:val="2"/>
          <w:sz w:val="22"/>
          <w:szCs w:val="22"/>
        </w:rPr>
        <w:t xml:space="preserve"> silnice a mostu</w:t>
      </w:r>
      <w:r w:rsidRPr="00160306">
        <w:rPr>
          <w:rFonts w:ascii="Arial" w:hAnsi="Arial" w:cs="Arial"/>
          <w:bCs/>
          <w:spacing w:val="2"/>
          <w:sz w:val="22"/>
          <w:szCs w:val="22"/>
        </w:rPr>
        <w:t>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4FB1683D" w:rsidR="00BF4BA2" w:rsidRDefault="00BF4BA2" w:rsidP="00912408">
      <w:pPr>
        <w:numPr>
          <w:ilvl w:val="0"/>
          <w:numId w:val="33"/>
        </w:numPr>
        <w:spacing w:line="288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a její rekonstrukci</w:t>
      </w:r>
      <w:r w:rsidR="00F131A6">
        <w:rPr>
          <w:rFonts w:ascii="Arial" w:hAnsi="Arial" w:cs="Arial"/>
          <w:bCs/>
          <w:sz w:val="22"/>
          <w:szCs w:val="22"/>
        </w:rPr>
        <w:t xml:space="preserve"> a rekonstrukci mostu ev. č. 112-071</w:t>
      </w:r>
    </w:p>
    <w:p w14:paraId="665D6BBD" w14:textId="2542EE2F" w:rsidR="00BF4BA2" w:rsidRDefault="00BF4BA2" w:rsidP="00912408">
      <w:pPr>
        <w:numPr>
          <w:ilvl w:val="0"/>
          <w:numId w:val="33"/>
        </w:numPr>
        <w:spacing w:line="288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13B849D5" w14:textId="77777777" w:rsidR="00912408" w:rsidRPr="00912408" w:rsidRDefault="00912408" w:rsidP="00912408">
      <w:pPr>
        <w:spacing w:line="288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28FB30F7" w14:textId="68390271" w:rsidR="00BF4BA2" w:rsidRDefault="00BF4BA2" w:rsidP="00912408">
      <w:pPr>
        <w:numPr>
          <w:ilvl w:val="0"/>
          <w:numId w:val="33"/>
        </w:numPr>
        <w:spacing w:line="288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12408">
        <w:rPr>
          <w:rFonts w:ascii="Arial" w:hAnsi="Arial" w:cs="Arial"/>
          <w:b/>
          <w:bCs/>
          <w:sz w:val="22"/>
          <w:szCs w:val="22"/>
        </w:rPr>
        <w:lastRenderedPageBreak/>
        <w:t>d</w:t>
      </w:r>
      <w:r w:rsidR="00912408" w:rsidRPr="00912408">
        <w:rPr>
          <w:rFonts w:ascii="Arial" w:hAnsi="Arial" w:cs="Arial"/>
          <w:b/>
          <w:bCs/>
          <w:sz w:val="22"/>
          <w:szCs w:val="22"/>
        </w:rPr>
        <w:t>iagnostický průzkum</w:t>
      </w:r>
      <w:r w:rsidRPr="00912408">
        <w:rPr>
          <w:rFonts w:ascii="Arial" w:hAnsi="Arial" w:cs="Arial"/>
          <w:b/>
          <w:bCs/>
          <w:sz w:val="22"/>
          <w:szCs w:val="22"/>
        </w:rPr>
        <w:t xml:space="preserve"> </w:t>
      </w:r>
      <w:r w:rsidR="00344E07">
        <w:rPr>
          <w:rFonts w:ascii="Arial" w:hAnsi="Arial" w:cs="Arial"/>
          <w:b/>
          <w:bCs/>
          <w:sz w:val="22"/>
          <w:szCs w:val="22"/>
        </w:rPr>
        <w:t xml:space="preserve">stávající </w:t>
      </w:r>
      <w:r w:rsidRPr="00912408">
        <w:rPr>
          <w:rFonts w:ascii="Arial" w:hAnsi="Arial" w:cs="Arial"/>
          <w:b/>
          <w:bCs/>
          <w:sz w:val="22"/>
          <w:szCs w:val="22"/>
        </w:rPr>
        <w:t>vozovky v souladu s TP 87</w:t>
      </w:r>
      <w:r w:rsidR="008526F9">
        <w:rPr>
          <w:rFonts w:ascii="Arial" w:hAnsi="Arial" w:cs="Arial"/>
          <w:bCs/>
          <w:sz w:val="22"/>
          <w:szCs w:val="22"/>
        </w:rPr>
        <w:t xml:space="preserve"> 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526F9"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 w:rsidR="00B21751">
        <w:rPr>
          <w:rFonts w:ascii="Arial" w:hAnsi="Arial" w:cs="Arial"/>
          <w:bCs/>
          <w:color w:val="242424"/>
          <w:sz w:val="22"/>
          <w:szCs w:val="22"/>
        </w:rPr>
        <w:t>. B</w:t>
      </w:r>
      <w:r>
        <w:rPr>
          <w:rFonts w:ascii="Arial" w:hAnsi="Arial" w:cs="Arial"/>
          <w:bCs/>
          <w:sz w:val="22"/>
          <w:szCs w:val="22"/>
        </w:rPr>
        <w:t>udou navrženy varianty</w:t>
      </w:r>
      <w:r w:rsidR="00B21751">
        <w:rPr>
          <w:rFonts w:ascii="Arial" w:hAnsi="Arial" w:cs="Arial"/>
          <w:bCs/>
          <w:sz w:val="22"/>
          <w:szCs w:val="22"/>
        </w:rPr>
        <w:t xml:space="preserve"> rekonstrukce</w:t>
      </w:r>
      <w:r>
        <w:rPr>
          <w:rFonts w:ascii="Arial" w:hAnsi="Arial" w:cs="Arial"/>
          <w:bCs/>
          <w:sz w:val="22"/>
          <w:szCs w:val="22"/>
        </w:rPr>
        <w:t xml:space="preserve"> a prově</w:t>
      </w:r>
      <w:r w:rsidR="00B21751">
        <w:rPr>
          <w:rFonts w:ascii="Arial" w:hAnsi="Arial" w:cs="Arial"/>
          <w:bCs/>
          <w:sz w:val="22"/>
          <w:szCs w:val="22"/>
        </w:rPr>
        <w:t>řena možnost studené recyklace. Diagnostický průzkum bude zahrnovat:</w:t>
      </w:r>
    </w:p>
    <w:p w14:paraId="5D0489C7" w14:textId="77777777" w:rsidR="00912408" w:rsidRDefault="00BF4BA2" w:rsidP="00912408">
      <w:pPr>
        <w:pStyle w:val="bntext30"/>
        <w:numPr>
          <w:ilvl w:val="0"/>
          <w:numId w:val="33"/>
        </w:numPr>
        <w:spacing w:line="264" w:lineRule="auto"/>
        <w:ind w:left="1134" w:hanging="283"/>
      </w:pPr>
      <w:r w:rsidRPr="00762347">
        <w:t>měření únosnosti</w:t>
      </w:r>
      <w:r w:rsidR="008D4602">
        <w:t xml:space="preserve"> </w:t>
      </w:r>
      <w:r w:rsidR="008D4602" w:rsidRPr="00E42DC4">
        <w:t>konstrukčních vrstev vozovky a podloží</w:t>
      </w:r>
      <w:r w:rsidRPr="00762347">
        <w:t xml:space="preserve"> bude provedeno v četnosti: </w:t>
      </w:r>
    </w:p>
    <w:p w14:paraId="47923E82" w14:textId="4E312403" w:rsidR="00BF4BA2" w:rsidRPr="00762347" w:rsidRDefault="00B21751" w:rsidP="00912408">
      <w:pPr>
        <w:pStyle w:val="bntext30"/>
        <w:spacing w:line="264" w:lineRule="auto"/>
        <w:ind w:left="1134"/>
      </w:pPr>
      <w:r>
        <w:t xml:space="preserve">min. </w:t>
      </w:r>
      <w:r w:rsidR="00BF4BA2" w:rsidRPr="00762347">
        <w:t>4 ks /100 m</w:t>
      </w:r>
      <w:r w:rsidR="0062578B">
        <w:t xml:space="preserve"> (vč. </w:t>
      </w:r>
      <w:r w:rsidR="0062578B" w:rsidRPr="00E42DC4">
        <w:t>stanovení zbytkové doby životnosti a návrh zesílení vozovky</w:t>
      </w:r>
      <w:r w:rsidR="0062578B">
        <w:t>)</w:t>
      </w:r>
    </w:p>
    <w:p w14:paraId="5074E5B4" w14:textId="22D13DD4" w:rsidR="00BF4BA2" w:rsidRDefault="00BF4BA2" w:rsidP="00912408">
      <w:pPr>
        <w:pStyle w:val="bntext30"/>
        <w:numPr>
          <w:ilvl w:val="0"/>
          <w:numId w:val="33"/>
        </w:numPr>
        <w:spacing w:line="264" w:lineRule="auto"/>
        <w:ind w:left="1134" w:hanging="283"/>
      </w:pPr>
      <w:r w:rsidRPr="00762347">
        <w:t xml:space="preserve">provedení jádrových vývrtů, sond: po </w:t>
      </w:r>
      <w:r w:rsidRPr="00B82F1D">
        <w:t>2</w:t>
      </w:r>
      <w:r w:rsidR="000D1211" w:rsidRPr="00B82F1D">
        <w:t>0</w:t>
      </w:r>
      <w:r w:rsidRPr="00B82F1D">
        <w:t>0</w:t>
      </w:r>
      <w:r w:rsidRPr="00762347">
        <w:t xml:space="preserve"> m</w:t>
      </w:r>
    </w:p>
    <w:p w14:paraId="2F9D1A7C" w14:textId="77777777" w:rsidR="0062578B" w:rsidRPr="00762347" w:rsidRDefault="0062578B" w:rsidP="00912408">
      <w:pPr>
        <w:pStyle w:val="bntext30"/>
        <w:numPr>
          <w:ilvl w:val="0"/>
          <w:numId w:val="33"/>
        </w:numPr>
        <w:spacing w:line="264" w:lineRule="auto"/>
        <w:ind w:left="1134" w:hanging="283"/>
      </w:pPr>
      <w:r>
        <w:t>provedení vrtané (kopané) hloubkové sondy v četnosti min. 1x/km</w:t>
      </w:r>
    </w:p>
    <w:p w14:paraId="390DD6B2" w14:textId="77777777" w:rsidR="00BF4BA2" w:rsidRPr="00762347" w:rsidRDefault="00BF4BA2" w:rsidP="00912408">
      <w:pPr>
        <w:pStyle w:val="bntext30"/>
        <w:numPr>
          <w:ilvl w:val="0"/>
          <w:numId w:val="33"/>
        </w:numPr>
        <w:spacing w:line="264" w:lineRule="auto"/>
        <w:ind w:left="1134" w:hanging="283"/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</w:t>
      </w:r>
      <w:r w:rsidR="00CC18A7">
        <w:t>vč. stanovení přítomnosti PAU dle TP 150 – Údržba a opravy vozovek pozemních komun</w:t>
      </w:r>
      <w:r w:rsidR="00A3479A">
        <w:t>ikací obsahující dehtová pojiva</w:t>
      </w:r>
    </w:p>
    <w:p w14:paraId="62F247B9" w14:textId="77777777" w:rsidR="00BF4BA2" w:rsidRPr="00762347" w:rsidRDefault="00BF4BA2" w:rsidP="00912408">
      <w:pPr>
        <w:pStyle w:val="bntext30"/>
        <w:numPr>
          <w:ilvl w:val="0"/>
          <w:numId w:val="33"/>
        </w:numPr>
        <w:spacing w:line="264" w:lineRule="auto"/>
        <w:ind w:left="1134" w:hanging="283"/>
      </w:pPr>
      <w:r w:rsidRPr="00762347">
        <w:t>stanovení dopravního zatížení</w:t>
      </w:r>
    </w:p>
    <w:p w14:paraId="03B674FA" w14:textId="77777777" w:rsidR="00BF4BA2" w:rsidRPr="00762347" w:rsidRDefault="00BF4BA2" w:rsidP="00912408">
      <w:pPr>
        <w:pStyle w:val="bntext30"/>
        <w:numPr>
          <w:ilvl w:val="0"/>
          <w:numId w:val="33"/>
        </w:numPr>
        <w:spacing w:line="264" w:lineRule="auto"/>
        <w:ind w:left="1134" w:hanging="283"/>
      </w:pPr>
      <w:r w:rsidRPr="00762347">
        <w:t>stanovení únosnosti podloží</w:t>
      </w:r>
    </w:p>
    <w:p w14:paraId="09B25C76" w14:textId="77777777" w:rsidR="00BF4BA2" w:rsidRPr="00762347" w:rsidRDefault="00BF4BA2" w:rsidP="00912408">
      <w:pPr>
        <w:pStyle w:val="bntext30"/>
        <w:numPr>
          <w:ilvl w:val="0"/>
          <w:numId w:val="33"/>
        </w:numPr>
        <w:spacing w:line="264" w:lineRule="auto"/>
        <w:ind w:left="1134" w:hanging="283"/>
      </w:pPr>
      <w:r w:rsidRPr="00762347">
        <w:t>skladba konstrukčních vrstev vozovky</w:t>
      </w:r>
    </w:p>
    <w:p w14:paraId="1A91D2D7" w14:textId="509C5878" w:rsidR="00BF4BA2" w:rsidRDefault="00BF4BA2" w:rsidP="00912408">
      <w:pPr>
        <w:pStyle w:val="bntext30"/>
        <w:numPr>
          <w:ilvl w:val="0"/>
          <w:numId w:val="33"/>
        </w:numPr>
        <w:spacing w:line="264" w:lineRule="auto"/>
        <w:ind w:left="1134" w:hanging="283"/>
      </w:pPr>
      <w:r w:rsidRPr="00762347">
        <w:t xml:space="preserve">návrh konstrukce vozovky dle TP 170 </w:t>
      </w:r>
      <w:r w:rsidR="008D4602">
        <w:rPr>
          <w:bCs/>
          <w:color w:val="242424"/>
        </w:rPr>
        <w:t>Navrhování vozovek pozemních komunikací vč. dodatku</w:t>
      </w:r>
      <w:r w:rsidR="008D4602" w:rsidRPr="00762347">
        <w:t xml:space="preserve"> </w:t>
      </w:r>
      <w:r w:rsidR="00CC18A7">
        <w:t>(dále též „TP 170)</w:t>
      </w:r>
    </w:p>
    <w:p w14:paraId="67524FE1" w14:textId="7B807582" w:rsidR="00BF4BA2" w:rsidRPr="00762347" w:rsidRDefault="00BF4BA2" w:rsidP="00912408">
      <w:pPr>
        <w:spacing w:line="264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5BCF5968" w14:textId="77777777" w:rsidR="00BF4BA2" w:rsidRPr="00762347" w:rsidRDefault="00BF4BA2" w:rsidP="00912408">
      <w:pPr>
        <w:pStyle w:val="bntext30"/>
        <w:numPr>
          <w:ilvl w:val="0"/>
          <w:numId w:val="33"/>
        </w:numPr>
        <w:spacing w:line="264" w:lineRule="auto"/>
        <w:ind w:left="1134" w:hanging="283"/>
      </w:pPr>
      <w:r w:rsidRPr="00762347">
        <w:t>popis poruch vozovky, posouzení jejich příčin</w:t>
      </w:r>
    </w:p>
    <w:p w14:paraId="3CA5CF7C" w14:textId="77777777" w:rsidR="00BF4BA2" w:rsidRPr="00762347" w:rsidRDefault="00BF4BA2" w:rsidP="00912408">
      <w:pPr>
        <w:pStyle w:val="bntext30"/>
        <w:numPr>
          <w:ilvl w:val="0"/>
          <w:numId w:val="33"/>
        </w:numPr>
        <w:spacing w:line="264" w:lineRule="auto"/>
        <w:ind w:left="1134" w:hanging="283"/>
      </w:pPr>
      <w:r w:rsidRPr="00762347">
        <w:t>fotodokumentaci s vyhodnocením vizuální prohlídky stavu vozovky</w:t>
      </w:r>
    </w:p>
    <w:p w14:paraId="4015A6AE" w14:textId="77777777" w:rsidR="00BF4BA2" w:rsidRPr="00762347" w:rsidRDefault="00BF4BA2" w:rsidP="00912408">
      <w:pPr>
        <w:pStyle w:val="bntext30"/>
        <w:numPr>
          <w:ilvl w:val="0"/>
          <w:numId w:val="33"/>
        </w:numPr>
        <w:spacing w:line="264" w:lineRule="auto"/>
        <w:ind w:left="1134" w:hanging="283"/>
      </w:pPr>
      <w:r w:rsidRPr="00762347">
        <w:t>popis provedených vývrtů/sond vč. fotodokumentace</w:t>
      </w:r>
    </w:p>
    <w:p w14:paraId="19A84ADD" w14:textId="77777777" w:rsidR="00BF4BA2" w:rsidRPr="00762347" w:rsidRDefault="00BF4BA2" w:rsidP="00912408">
      <w:pPr>
        <w:pStyle w:val="bntext30"/>
        <w:numPr>
          <w:ilvl w:val="0"/>
          <w:numId w:val="33"/>
        </w:numPr>
        <w:spacing w:line="264" w:lineRule="auto"/>
        <w:ind w:left="1134" w:hanging="283"/>
      </w:pPr>
      <w:r w:rsidRPr="00762347">
        <w:t>vyhodnocení vývrtů/sond, výsledky měření, rozborů a zkoušek</w:t>
      </w:r>
    </w:p>
    <w:p w14:paraId="684CB81B" w14:textId="77777777" w:rsidR="00BF4BA2" w:rsidRPr="00762347" w:rsidRDefault="00BF4BA2" w:rsidP="00912408">
      <w:pPr>
        <w:pStyle w:val="bntext30"/>
        <w:numPr>
          <w:ilvl w:val="0"/>
          <w:numId w:val="33"/>
        </w:numPr>
        <w:spacing w:line="264" w:lineRule="auto"/>
        <w:ind w:left="1134" w:hanging="283"/>
      </w:pPr>
      <w:r w:rsidRPr="00762347">
        <w:t xml:space="preserve">návrh způsobu a technologie opravy (dle stanovení dopravního zatížení) TP 170 </w:t>
      </w:r>
    </w:p>
    <w:p w14:paraId="4435A5A3" w14:textId="38F95B9B" w:rsidR="00BF4BA2" w:rsidRDefault="00BF4BA2" w:rsidP="00912408">
      <w:pPr>
        <w:spacing w:line="264" w:lineRule="auto"/>
        <w:ind w:left="1134" w:hanging="283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Zpráva</w:t>
      </w:r>
      <w:r w:rsidR="00912408"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provedeném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diagnostickém průzkumu bude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předána </w:t>
      </w:r>
      <w:r w:rsidR="00CC18A7">
        <w:rPr>
          <w:rFonts w:ascii="Arial" w:hAnsi="Arial" w:cs="Arial"/>
          <w:sz w:val="22"/>
          <w:szCs w:val="22"/>
        </w:rPr>
        <w:t>O</w:t>
      </w:r>
      <w:r w:rsidRPr="00762347">
        <w:rPr>
          <w:rFonts w:ascii="Arial" w:hAnsi="Arial" w:cs="Arial"/>
          <w:sz w:val="22"/>
          <w:szCs w:val="22"/>
        </w:rPr>
        <w:t xml:space="preserve">bjednateli ve </w:t>
      </w:r>
      <w:r w:rsidR="000D1211" w:rsidRPr="00B82F1D">
        <w:rPr>
          <w:rFonts w:ascii="Arial" w:hAnsi="Arial" w:cs="Arial"/>
          <w:sz w:val="22"/>
          <w:szCs w:val="22"/>
        </w:rPr>
        <w:t>třech</w:t>
      </w:r>
      <w:r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vyhotoveních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podobě a 1x v digitální podobě (v plném rozsahu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podoby)</w:t>
      </w:r>
      <w:r>
        <w:rPr>
          <w:rFonts w:ascii="Arial" w:hAnsi="Arial" w:cs="Arial"/>
          <w:sz w:val="22"/>
          <w:szCs w:val="22"/>
        </w:rPr>
        <w:t>.</w:t>
      </w:r>
    </w:p>
    <w:p w14:paraId="513C2924" w14:textId="77777777" w:rsidR="00344E07" w:rsidRPr="00344E07" w:rsidRDefault="00344E07" w:rsidP="00912408">
      <w:pPr>
        <w:spacing w:line="264" w:lineRule="auto"/>
        <w:ind w:left="1134" w:hanging="283"/>
        <w:rPr>
          <w:rFonts w:ascii="Arial" w:hAnsi="Arial" w:cs="Arial"/>
          <w:sz w:val="10"/>
          <w:szCs w:val="10"/>
        </w:rPr>
      </w:pPr>
    </w:p>
    <w:p w14:paraId="77F85BCB" w14:textId="4BBDAC38" w:rsidR="00344E07" w:rsidRDefault="000D1211" w:rsidP="00294F31">
      <w:pPr>
        <w:numPr>
          <w:ilvl w:val="0"/>
          <w:numId w:val="33"/>
        </w:numPr>
        <w:spacing w:line="288" w:lineRule="auto"/>
        <w:ind w:left="284" w:hanging="142"/>
        <w:jc w:val="both"/>
        <w:rPr>
          <w:rFonts w:ascii="Arial" w:hAnsi="Arial" w:cs="Arial"/>
          <w:iCs/>
          <w:sz w:val="22"/>
          <w:szCs w:val="22"/>
        </w:rPr>
      </w:pPr>
      <w:r w:rsidRPr="00D8638A">
        <w:rPr>
          <w:rFonts w:ascii="Arial" w:hAnsi="Arial" w:cs="Arial"/>
          <w:b/>
          <w:bCs/>
          <w:sz w:val="22"/>
          <w:szCs w:val="22"/>
        </w:rPr>
        <w:t>diagnostick</w:t>
      </w:r>
      <w:r w:rsidR="003753AC" w:rsidRPr="00D8638A">
        <w:rPr>
          <w:rFonts w:ascii="Arial" w:hAnsi="Arial" w:cs="Arial"/>
          <w:b/>
          <w:bCs/>
          <w:sz w:val="22"/>
          <w:szCs w:val="22"/>
        </w:rPr>
        <w:t>ý</w:t>
      </w:r>
      <w:r w:rsidRPr="00D8638A">
        <w:rPr>
          <w:rFonts w:ascii="Arial" w:hAnsi="Arial" w:cs="Arial"/>
          <w:b/>
          <w:bCs/>
          <w:sz w:val="22"/>
          <w:szCs w:val="22"/>
        </w:rPr>
        <w:t xml:space="preserve"> průzkum </w:t>
      </w:r>
      <w:r w:rsidR="00344E07">
        <w:rPr>
          <w:rFonts w:ascii="Arial" w:hAnsi="Arial" w:cs="Arial"/>
          <w:b/>
          <w:bCs/>
          <w:sz w:val="22"/>
          <w:szCs w:val="22"/>
        </w:rPr>
        <w:t xml:space="preserve">současného stavu </w:t>
      </w:r>
      <w:r w:rsidRPr="00D8638A">
        <w:rPr>
          <w:rFonts w:ascii="Arial" w:hAnsi="Arial" w:cs="Arial"/>
          <w:b/>
          <w:bCs/>
          <w:sz w:val="22"/>
          <w:szCs w:val="22"/>
        </w:rPr>
        <w:t>mostu ev. č. 112-071</w:t>
      </w:r>
      <w:r w:rsidRPr="00D8638A">
        <w:rPr>
          <w:rFonts w:ascii="Arial" w:hAnsi="Arial" w:cs="Arial"/>
          <w:bCs/>
          <w:sz w:val="22"/>
          <w:szCs w:val="22"/>
        </w:rPr>
        <w:t xml:space="preserve"> včetně návrhu variant rekonstrukce mostu</w:t>
      </w:r>
      <w:r w:rsidR="00D8638A" w:rsidRPr="00D8638A">
        <w:rPr>
          <w:rFonts w:ascii="Arial" w:hAnsi="Arial" w:cs="Arial"/>
          <w:bCs/>
          <w:sz w:val="22"/>
          <w:szCs w:val="22"/>
        </w:rPr>
        <w:t xml:space="preserve">, </w:t>
      </w:r>
      <w:r w:rsidR="00D8638A" w:rsidRPr="00D8638A">
        <w:rPr>
          <w:rFonts w:ascii="Arial" w:hAnsi="Arial" w:cs="Arial"/>
          <w:sz w:val="22"/>
          <w:szCs w:val="22"/>
        </w:rPr>
        <w:t>bude vypracován v souladu s TP 72 – Diagnostický průzkum mostů pozemních komunikací</w:t>
      </w:r>
      <w:r w:rsidR="00B21751">
        <w:rPr>
          <w:rFonts w:ascii="Arial" w:hAnsi="Arial" w:cs="Arial"/>
          <w:sz w:val="22"/>
          <w:szCs w:val="22"/>
        </w:rPr>
        <w:t>.</w:t>
      </w:r>
      <w:r w:rsidR="00344E07" w:rsidRPr="00344E07">
        <w:rPr>
          <w:rFonts w:ascii="Arial" w:hAnsi="Arial" w:cs="Arial"/>
          <w:iCs/>
          <w:sz w:val="22"/>
          <w:szCs w:val="22"/>
        </w:rPr>
        <w:t xml:space="preserve"> </w:t>
      </w:r>
      <w:r w:rsidR="00344E07">
        <w:rPr>
          <w:rFonts w:ascii="Arial" w:hAnsi="Arial" w:cs="Arial"/>
          <w:iCs/>
          <w:sz w:val="22"/>
          <w:szCs w:val="22"/>
        </w:rPr>
        <w:t>Účelem diagnostiky je posoudit</w:t>
      </w:r>
      <w:r w:rsidR="00344E07" w:rsidRPr="00615201">
        <w:rPr>
          <w:rFonts w:ascii="Arial" w:hAnsi="Arial" w:cs="Arial"/>
          <w:iCs/>
          <w:sz w:val="22"/>
          <w:szCs w:val="22"/>
        </w:rPr>
        <w:t xml:space="preserve"> možnost</w:t>
      </w:r>
      <w:r w:rsidR="00344E07">
        <w:rPr>
          <w:rFonts w:ascii="Arial" w:hAnsi="Arial" w:cs="Arial"/>
          <w:iCs/>
          <w:sz w:val="22"/>
          <w:szCs w:val="22"/>
        </w:rPr>
        <w:t>i</w:t>
      </w:r>
      <w:r w:rsidR="00344E07" w:rsidRPr="00615201">
        <w:rPr>
          <w:rFonts w:ascii="Arial" w:hAnsi="Arial" w:cs="Arial"/>
          <w:iCs/>
          <w:sz w:val="22"/>
          <w:szCs w:val="22"/>
        </w:rPr>
        <w:t xml:space="preserve"> </w:t>
      </w:r>
      <w:r w:rsidR="00344E07">
        <w:rPr>
          <w:rFonts w:ascii="Arial" w:hAnsi="Arial" w:cs="Arial"/>
          <w:iCs/>
          <w:sz w:val="22"/>
          <w:szCs w:val="22"/>
        </w:rPr>
        <w:t>opravy, rekonstrukce, rozšíření nebo nové konstrukce mostu.</w:t>
      </w:r>
    </w:p>
    <w:p w14:paraId="1D48E81A" w14:textId="423DD775" w:rsidR="000D1211" w:rsidRPr="00D8638A" w:rsidRDefault="00B21751" w:rsidP="00294F31">
      <w:pPr>
        <w:pStyle w:val="Odstavecseseznamem"/>
        <w:spacing w:before="120" w:after="80" w:line="264" w:lineRule="auto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Diagnostický průzkum bude zahrnovat:</w:t>
      </w:r>
    </w:p>
    <w:p w14:paraId="76B45EED" w14:textId="77777777" w:rsidR="00D8638A" w:rsidRPr="00B21751" w:rsidRDefault="00D8638A" w:rsidP="00B21751">
      <w:pPr>
        <w:pStyle w:val="Odstavecseseznamem"/>
        <w:numPr>
          <w:ilvl w:val="0"/>
          <w:numId w:val="33"/>
        </w:numPr>
        <w:overflowPunct/>
        <w:autoSpaceDE/>
        <w:autoSpaceDN/>
        <w:adjustRightInd/>
        <w:spacing w:after="200" w:line="276" w:lineRule="auto"/>
        <w:ind w:left="1134" w:hanging="283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B21751">
        <w:rPr>
          <w:rFonts w:ascii="Arial" w:hAnsi="Arial" w:cs="Arial"/>
          <w:iCs/>
          <w:sz w:val="22"/>
          <w:szCs w:val="22"/>
        </w:rPr>
        <w:t xml:space="preserve">Jádrový vrt pro zjištění skladby souvrství vozovky, tloušťky nosné konstrukce – 1 ks </w:t>
      </w:r>
    </w:p>
    <w:p w14:paraId="2A5D6B73" w14:textId="3F7E2047" w:rsidR="00D8638A" w:rsidRPr="008829CB" w:rsidRDefault="00D8638A" w:rsidP="008829CB">
      <w:pPr>
        <w:pStyle w:val="Odstavecseseznamem"/>
        <w:numPr>
          <w:ilvl w:val="0"/>
          <w:numId w:val="33"/>
        </w:numPr>
        <w:overflowPunct/>
        <w:autoSpaceDE/>
        <w:autoSpaceDN/>
        <w:adjustRightInd/>
        <w:spacing w:after="200" w:line="276" w:lineRule="auto"/>
        <w:ind w:left="1134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751">
        <w:rPr>
          <w:rFonts w:ascii="Arial" w:hAnsi="Arial" w:cs="Arial"/>
          <w:iCs/>
          <w:sz w:val="22"/>
          <w:szCs w:val="22"/>
        </w:rPr>
        <w:t>Zjištění pevnosti betonu</w:t>
      </w:r>
      <w:r w:rsidR="00D92D9F">
        <w:rPr>
          <w:rFonts w:ascii="Arial" w:hAnsi="Arial" w:cs="Arial"/>
          <w:iCs/>
          <w:sz w:val="22"/>
          <w:szCs w:val="22"/>
        </w:rPr>
        <w:t xml:space="preserve"> (spodní stavba</w:t>
      </w:r>
      <w:r w:rsidR="008829CB">
        <w:rPr>
          <w:rFonts w:ascii="Arial" w:hAnsi="Arial" w:cs="Arial"/>
          <w:iCs/>
          <w:sz w:val="22"/>
          <w:szCs w:val="22"/>
        </w:rPr>
        <w:t xml:space="preserve"> – základy, podpěry, křídla a nosná</w:t>
      </w:r>
      <w:r w:rsidR="00D92D9F">
        <w:rPr>
          <w:rFonts w:ascii="Arial" w:hAnsi="Arial" w:cs="Arial"/>
          <w:iCs/>
          <w:sz w:val="22"/>
          <w:szCs w:val="22"/>
        </w:rPr>
        <w:t xml:space="preserve"> ko</w:t>
      </w:r>
      <w:r w:rsidR="008829CB">
        <w:rPr>
          <w:rFonts w:ascii="Arial" w:hAnsi="Arial" w:cs="Arial"/>
          <w:iCs/>
          <w:sz w:val="22"/>
          <w:szCs w:val="22"/>
        </w:rPr>
        <w:t>nstrukce)</w:t>
      </w:r>
      <w:r w:rsidR="00645CDD">
        <w:rPr>
          <w:rFonts w:ascii="Arial" w:hAnsi="Arial" w:cs="Arial"/>
          <w:iCs/>
          <w:sz w:val="22"/>
          <w:szCs w:val="22"/>
        </w:rPr>
        <w:t xml:space="preserve"> jádrovými vývrty (min 4 ks) a nedestruktivními metodami</w:t>
      </w:r>
      <w:r w:rsidR="00615201">
        <w:rPr>
          <w:rFonts w:ascii="Arial" w:hAnsi="Arial" w:cs="Arial"/>
          <w:iCs/>
          <w:sz w:val="22"/>
          <w:szCs w:val="22"/>
        </w:rPr>
        <w:t xml:space="preserve">, </w:t>
      </w:r>
      <w:proofErr w:type="spellStart"/>
      <w:r w:rsidR="00615201">
        <w:rPr>
          <w:rFonts w:ascii="Arial" w:hAnsi="Arial" w:cs="Arial"/>
          <w:iCs/>
          <w:sz w:val="22"/>
          <w:szCs w:val="22"/>
        </w:rPr>
        <w:t>odtrhové</w:t>
      </w:r>
      <w:proofErr w:type="spellEnd"/>
      <w:r w:rsidR="00615201">
        <w:rPr>
          <w:rFonts w:ascii="Arial" w:hAnsi="Arial" w:cs="Arial"/>
          <w:iCs/>
          <w:sz w:val="22"/>
          <w:szCs w:val="22"/>
        </w:rPr>
        <w:t xml:space="preserve"> zkoušky</w:t>
      </w:r>
    </w:p>
    <w:p w14:paraId="3EA14291" w14:textId="416036B7" w:rsidR="00D8638A" w:rsidRPr="00615201" w:rsidRDefault="008829CB" w:rsidP="00615201">
      <w:pPr>
        <w:pStyle w:val="Odstavecseseznamem"/>
        <w:numPr>
          <w:ilvl w:val="0"/>
          <w:numId w:val="33"/>
        </w:numPr>
        <w:overflowPunct/>
        <w:autoSpaceDE/>
        <w:autoSpaceDN/>
        <w:adjustRightInd/>
        <w:spacing w:after="200" w:line="276" w:lineRule="auto"/>
        <w:ind w:left="1134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Zjištění stupně koroze ocelových nosníků</w:t>
      </w:r>
    </w:p>
    <w:p w14:paraId="264AA581" w14:textId="77777777" w:rsidR="00615201" w:rsidRDefault="00D8638A" w:rsidP="00615201">
      <w:pPr>
        <w:pStyle w:val="Odstavecseseznamem"/>
        <w:spacing w:after="200" w:line="276" w:lineRule="auto"/>
        <w:ind w:left="1134" w:hanging="283"/>
        <w:contextualSpacing/>
        <w:rPr>
          <w:rFonts w:ascii="Arial" w:hAnsi="Arial" w:cs="Arial"/>
          <w:color w:val="000000"/>
          <w:sz w:val="22"/>
          <w:szCs w:val="22"/>
        </w:rPr>
      </w:pPr>
      <w:r w:rsidRPr="00B21751">
        <w:rPr>
          <w:rFonts w:ascii="Arial" w:hAnsi="Arial" w:cs="Arial"/>
          <w:iCs/>
          <w:sz w:val="22"/>
          <w:szCs w:val="22"/>
        </w:rPr>
        <w:t>Součástí všech vrtaných sond je jejich následná sanace (</w:t>
      </w:r>
      <w:r w:rsidRPr="00B21751">
        <w:rPr>
          <w:rFonts w:ascii="Arial" w:hAnsi="Arial" w:cs="Arial"/>
          <w:color w:val="000000"/>
          <w:sz w:val="22"/>
          <w:szCs w:val="22"/>
        </w:rPr>
        <w:t>PCC maltou nebo obdobným vhodným způsobem).</w:t>
      </w:r>
    </w:p>
    <w:p w14:paraId="76ED0247" w14:textId="77777777" w:rsidR="00461A50" w:rsidRDefault="00615201" w:rsidP="00461A50">
      <w:pPr>
        <w:pStyle w:val="Odstavecseseznamem"/>
        <w:spacing w:after="200" w:line="276" w:lineRule="auto"/>
        <w:ind w:left="1134" w:hanging="283"/>
        <w:contextualSpacing/>
        <w:rPr>
          <w:rFonts w:ascii="Arial" w:hAnsi="Arial" w:cs="Arial"/>
          <w:sz w:val="22"/>
          <w:szCs w:val="22"/>
        </w:rPr>
      </w:pPr>
      <w:r w:rsidRPr="00461A50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46690AF7" w14:textId="67B78051" w:rsidR="00461A50" w:rsidRDefault="00615201" w:rsidP="00461A50">
      <w:pPr>
        <w:pStyle w:val="Odstavecseseznamem"/>
        <w:numPr>
          <w:ilvl w:val="0"/>
          <w:numId w:val="33"/>
        </w:numPr>
        <w:spacing w:after="200" w:line="276" w:lineRule="auto"/>
        <w:ind w:left="1134" w:hanging="283"/>
        <w:contextualSpacing/>
        <w:rPr>
          <w:rFonts w:ascii="Arial" w:hAnsi="Arial" w:cs="Arial"/>
          <w:sz w:val="22"/>
          <w:szCs w:val="22"/>
        </w:rPr>
      </w:pPr>
      <w:r w:rsidRPr="00461A50">
        <w:rPr>
          <w:rFonts w:ascii="Arial" w:hAnsi="Arial" w:cs="Arial"/>
          <w:sz w:val="22"/>
          <w:szCs w:val="22"/>
        </w:rPr>
        <w:t xml:space="preserve">popis </w:t>
      </w:r>
      <w:r w:rsidR="00461A50">
        <w:rPr>
          <w:rFonts w:ascii="Arial" w:hAnsi="Arial" w:cs="Arial"/>
          <w:sz w:val="22"/>
          <w:szCs w:val="22"/>
        </w:rPr>
        <w:t xml:space="preserve">zjištěných </w:t>
      </w:r>
      <w:r w:rsidRPr="00461A50">
        <w:rPr>
          <w:rFonts w:ascii="Arial" w:hAnsi="Arial" w:cs="Arial"/>
          <w:sz w:val="22"/>
          <w:szCs w:val="22"/>
        </w:rPr>
        <w:t xml:space="preserve">poruch </w:t>
      </w:r>
      <w:r w:rsidR="00461A50">
        <w:rPr>
          <w:rFonts w:ascii="Arial" w:hAnsi="Arial" w:cs="Arial"/>
          <w:sz w:val="22"/>
          <w:szCs w:val="22"/>
        </w:rPr>
        <w:t>mostu</w:t>
      </w:r>
      <w:r w:rsidRPr="00461A50">
        <w:rPr>
          <w:rFonts w:ascii="Arial" w:hAnsi="Arial" w:cs="Arial"/>
          <w:sz w:val="22"/>
          <w:szCs w:val="22"/>
        </w:rPr>
        <w:t>, posouzení jejich příčin</w:t>
      </w:r>
    </w:p>
    <w:p w14:paraId="61DF0225" w14:textId="25598693" w:rsidR="00461A50" w:rsidRDefault="00615201" w:rsidP="00461A50">
      <w:pPr>
        <w:pStyle w:val="Odstavecseseznamem"/>
        <w:numPr>
          <w:ilvl w:val="0"/>
          <w:numId w:val="33"/>
        </w:numPr>
        <w:spacing w:after="200" w:line="276" w:lineRule="auto"/>
        <w:ind w:left="1134" w:hanging="283"/>
        <w:contextualSpacing/>
        <w:rPr>
          <w:rFonts w:ascii="Arial" w:hAnsi="Arial" w:cs="Arial"/>
          <w:sz w:val="22"/>
          <w:szCs w:val="22"/>
        </w:rPr>
      </w:pPr>
      <w:r w:rsidRPr="00461A50">
        <w:rPr>
          <w:rFonts w:ascii="Arial" w:hAnsi="Arial" w:cs="Arial"/>
          <w:sz w:val="22"/>
          <w:szCs w:val="22"/>
        </w:rPr>
        <w:t xml:space="preserve">fotodokumentaci s vyhodnocením vizuální prohlídky stavu </w:t>
      </w:r>
      <w:r w:rsidR="00461A50">
        <w:rPr>
          <w:rFonts w:ascii="Arial" w:hAnsi="Arial" w:cs="Arial"/>
          <w:sz w:val="22"/>
          <w:szCs w:val="22"/>
        </w:rPr>
        <w:t>mostu</w:t>
      </w:r>
    </w:p>
    <w:p w14:paraId="76FB7594" w14:textId="77777777" w:rsidR="00461A50" w:rsidRDefault="00615201" w:rsidP="00461A50">
      <w:pPr>
        <w:pStyle w:val="Odstavecseseznamem"/>
        <w:numPr>
          <w:ilvl w:val="0"/>
          <w:numId w:val="33"/>
        </w:numPr>
        <w:spacing w:after="200" w:line="276" w:lineRule="auto"/>
        <w:ind w:left="1134" w:hanging="283"/>
        <w:contextualSpacing/>
        <w:rPr>
          <w:rFonts w:ascii="Arial" w:hAnsi="Arial" w:cs="Arial"/>
          <w:sz w:val="22"/>
          <w:szCs w:val="22"/>
        </w:rPr>
      </w:pPr>
      <w:r w:rsidRPr="00461A50">
        <w:rPr>
          <w:rFonts w:ascii="Arial" w:hAnsi="Arial" w:cs="Arial"/>
          <w:sz w:val="22"/>
          <w:szCs w:val="22"/>
        </w:rPr>
        <w:t>popis provedených vývrtů/sond vč. fotodokumentace</w:t>
      </w:r>
    </w:p>
    <w:p w14:paraId="607BE5F7" w14:textId="224C5354" w:rsidR="00461A50" w:rsidRDefault="00615201" w:rsidP="00461A50">
      <w:pPr>
        <w:pStyle w:val="Odstavecseseznamem"/>
        <w:numPr>
          <w:ilvl w:val="0"/>
          <w:numId w:val="33"/>
        </w:numPr>
        <w:spacing w:after="200" w:line="276" w:lineRule="auto"/>
        <w:ind w:left="1134" w:hanging="283"/>
        <w:contextualSpacing/>
        <w:rPr>
          <w:rFonts w:ascii="Arial" w:hAnsi="Arial" w:cs="Arial"/>
          <w:sz w:val="22"/>
          <w:szCs w:val="22"/>
        </w:rPr>
      </w:pPr>
      <w:r w:rsidRPr="00461A50">
        <w:rPr>
          <w:rFonts w:ascii="Arial" w:hAnsi="Arial" w:cs="Arial"/>
          <w:sz w:val="22"/>
          <w:szCs w:val="22"/>
        </w:rPr>
        <w:t>vyhodnocení vývrtů/sond, výsledk</w:t>
      </w:r>
      <w:r w:rsidR="00461A50">
        <w:rPr>
          <w:rFonts w:ascii="Arial" w:hAnsi="Arial" w:cs="Arial"/>
          <w:sz w:val="22"/>
          <w:szCs w:val="22"/>
        </w:rPr>
        <w:t>ů</w:t>
      </w:r>
      <w:r w:rsidRPr="00461A50">
        <w:rPr>
          <w:rFonts w:ascii="Arial" w:hAnsi="Arial" w:cs="Arial"/>
          <w:sz w:val="22"/>
          <w:szCs w:val="22"/>
        </w:rPr>
        <w:t xml:space="preserve"> měření, rozborů a zkoušek</w:t>
      </w:r>
    </w:p>
    <w:p w14:paraId="5DB98D69" w14:textId="07D92B5A" w:rsidR="007148F2" w:rsidRDefault="00615201" w:rsidP="00294F31">
      <w:pPr>
        <w:pStyle w:val="Odstavecseseznamem"/>
        <w:numPr>
          <w:ilvl w:val="0"/>
          <w:numId w:val="33"/>
        </w:numPr>
        <w:spacing w:after="200" w:line="276" w:lineRule="auto"/>
        <w:ind w:left="1134" w:hanging="283"/>
        <w:contextualSpacing/>
        <w:rPr>
          <w:rFonts w:ascii="Arial" w:hAnsi="Arial" w:cs="Arial"/>
          <w:sz w:val="22"/>
          <w:szCs w:val="22"/>
        </w:rPr>
      </w:pPr>
      <w:r w:rsidRPr="007148F2">
        <w:rPr>
          <w:rFonts w:ascii="Arial" w:hAnsi="Arial" w:cs="Arial"/>
          <w:sz w:val="22"/>
          <w:szCs w:val="22"/>
        </w:rPr>
        <w:t>návrh způsobu a technologie opravy</w:t>
      </w:r>
      <w:r w:rsidR="00461A50" w:rsidRPr="007148F2">
        <w:rPr>
          <w:rFonts w:ascii="Arial" w:hAnsi="Arial" w:cs="Arial"/>
          <w:sz w:val="22"/>
          <w:szCs w:val="22"/>
        </w:rPr>
        <w:t>, rekonstrukce</w:t>
      </w:r>
    </w:p>
    <w:p w14:paraId="3160E006" w14:textId="59C75B16" w:rsidR="00344E07" w:rsidRDefault="00344E07" w:rsidP="00294F31">
      <w:pPr>
        <w:pStyle w:val="Odstavecseseznamem"/>
        <w:numPr>
          <w:ilvl w:val="0"/>
          <w:numId w:val="33"/>
        </w:numPr>
        <w:spacing w:after="200" w:line="276" w:lineRule="auto"/>
        <w:ind w:left="1134" w:hanging="283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</w:rPr>
        <w:t>statický přepočet, který určí hodnoty zatížitelnosti</w:t>
      </w:r>
    </w:p>
    <w:p w14:paraId="701F7B33" w14:textId="200EC8D1" w:rsidR="00344E07" w:rsidRPr="00344E07" w:rsidRDefault="00344E07" w:rsidP="00F64A2A">
      <w:p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D15387">
        <w:rPr>
          <w:rFonts w:ascii="Arial" w:hAnsi="Arial" w:cs="Arial"/>
          <w:sz w:val="22"/>
          <w:szCs w:val="22"/>
        </w:rPr>
        <w:t xml:space="preserve">Závěrem diagnostického průzkumu bude stanovení </w:t>
      </w:r>
      <w:r>
        <w:rPr>
          <w:rFonts w:ascii="Arial" w:hAnsi="Arial" w:cs="Arial"/>
          <w:sz w:val="22"/>
          <w:szCs w:val="22"/>
        </w:rPr>
        <w:t xml:space="preserve">současného stavu mostu a návrh případných </w:t>
      </w:r>
      <w:r w:rsidRPr="00D15387">
        <w:rPr>
          <w:rFonts w:ascii="Arial" w:hAnsi="Arial" w:cs="Arial"/>
          <w:sz w:val="22"/>
          <w:szCs w:val="22"/>
        </w:rPr>
        <w:t>alternativ oprav</w:t>
      </w:r>
      <w:r>
        <w:rPr>
          <w:rFonts w:ascii="Arial" w:hAnsi="Arial" w:cs="Arial"/>
          <w:sz w:val="22"/>
          <w:szCs w:val="22"/>
        </w:rPr>
        <w:t>, rekonstrukce (</w:t>
      </w:r>
      <w:r w:rsidRPr="00D15387">
        <w:rPr>
          <w:rFonts w:ascii="Arial" w:hAnsi="Arial" w:cs="Arial"/>
          <w:sz w:val="22"/>
          <w:szCs w:val="22"/>
        </w:rPr>
        <w:t>včetně odhadu nákladů</w:t>
      </w:r>
      <w:r>
        <w:rPr>
          <w:rFonts w:ascii="Arial" w:hAnsi="Arial" w:cs="Arial"/>
          <w:sz w:val="22"/>
          <w:szCs w:val="22"/>
        </w:rPr>
        <w:t xml:space="preserve"> na jednotlivé varianty)</w:t>
      </w:r>
      <w:r w:rsidRPr="00D15387">
        <w:rPr>
          <w:rFonts w:ascii="Arial" w:hAnsi="Arial" w:cs="Arial"/>
          <w:sz w:val="22"/>
          <w:szCs w:val="22"/>
        </w:rPr>
        <w:t xml:space="preserve">, které zajistí funkční a bezpečné užívání mostu </w:t>
      </w:r>
      <w:r>
        <w:rPr>
          <w:rFonts w:ascii="Arial" w:hAnsi="Arial" w:cs="Arial"/>
          <w:sz w:val="22"/>
          <w:szCs w:val="22"/>
        </w:rPr>
        <w:t>bez omezení zatížitelnosti nejméně na 50 let</w:t>
      </w:r>
      <w:r w:rsidRPr="00D15387">
        <w:rPr>
          <w:rFonts w:ascii="Arial" w:hAnsi="Arial" w:cs="Arial"/>
          <w:sz w:val="22"/>
          <w:szCs w:val="22"/>
        </w:rPr>
        <w:t>.</w:t>
      </w:r>
    </w:p>
    <w:p w14:paraId="29E940B5" w14:textId="77777777" w:rsidR="00F64A2A" w:rsidRDefault="00F64A2A" w:rsidP="00F64A2A">
      <w:p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</w:p>
    <w:p w14:paraId="3DB99362" w14:textId="33BE6303" w:rsidR="00615201" w:rsidRDefault="00615201" w:rsidP="00F64A2A">
      <w:p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7148F2">
        <w:rPr>
          <w:rFonts w:ascii="Arial" w:hAnsi="Arial" w:cs="Arial"/>
          <w:sz w:val="22"/>
          <w:szCs w:val="22"/>
        </w:rPr>
        <w:lastRenderedPageBreak/>
        <w:t>Zpráva o provedeném diagnostickém průzkumu bude předána Objednateli ve třech vyhotoveních v listinné podobě a 1x v digitální podobě (v plném rozsahu listinné podoby).</w:t>
      </w:r>
    </w:p>
    <w:p w14:paraId="50B710A5" w14:textId="77777777" w:rsidR="00F64A2A" w:rsidRDefault="00F64A2A" w:rsidP="00912408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597514C" w14:textId="25B2A029" w:rsidR="00BF4BA2" w:rsidRPr="002D69EC" w:rsidRDefault="00BF4BA2" w:rsidP="00912408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69D11EF9" w:rsidR="00BF4BA2" w:rsidRPr="00160306" w:rsidRDefault="00BF4BA2" w:rsidP="00912408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  <w:r w:rsidR="00F131A6">
        <w:rPr>
          <w:rFonts w:ascii="Arial" w:hAnsi="Arial" w:cs="Arial"/>
          <w:bCs/>
          <w:sz w:val="22"/>
          <w:szCs w:val="22"/>
        </w:rPr>
        <w:t>(komunikace, most),</w:t>
      </w:r>
    </w:p>
    <w:p w14:paraId="58618F3F" w14:textId="77777777" w:rsidR="00BF4BA2" w:rsidRPr="002D69EC" w:rsidRDefault="00BF4BA2" w:rsidP="00912408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912408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912408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77777777" w:rsidR="00BF4BA2" w:rsidRPr="00FA4E4C" w:rsidRDefault="00BF4BA2" w:rsidP="00912408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912408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77777777" w:rsidR="00FA4E4C" w:rsidRPr="00296561" w:rsidRDefault="00FA4E4C" w:rsidP="00912408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77777777" w:rsidR="00FA4E4C" w:rsidRPr="00B37EFF" w:rsidRDefault="00FA4E4C" w:rsidP="00912408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6F01D614" w14:textId="6BC2540B" w:rsidR="00433570" w:rsidRPr="00433570" w:rsidRDefault="00FA4E4C" w:rsidP="00912408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24EB8CFD" w14:textId="77777777" w:rsidR="00FA4E4C" w:rsidRPr="00B37EFF" w:rsidRDefault="00FA4E4C" w:rsidP="00912408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77777777" w:rsidR="00FA4E4C" w:rsidRPr="00B37EFF" w:rsidRDefault="00FA4E4C" w:rsidP="00912408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7DB594" w14:textId="677898EB" w:rsidR="00FA4E4C" w:rsidRDefault="00FA4E4C" w:rsidP="00912408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14:paraId="23ABDD96" w14:textId="77777777" w:rsidR="00FA4E4C" w:rsidRPr="007C1907" w:rsidRDefault="00FA4E4C" w:rsidP="00912408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Default="00FA4E4C" w:rsidP="00912408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9EBAC60" w14:textId="0526029B" w:rsidR="004370F9" w:rsidRDefault="004370F9" w:rsidP="00912408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1E3EB832" w14:textId="2E29BFB3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5D4950BC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tel.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</w:t>
      </w:r>
      <w:r>
        <w:rPr>
          <w:rFonts w:ascii="Arial" w:hAnsi="Arial" w:cs="Arial"/>
          <w:bCs/>
          <w:sz w:val="22"/>
          <w:szCs w:val="22"/>
        </w:rPr>
        <w:t xml:space="preserve">. Uzavřením této smlouvy je uvedená osoba jmenována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0AB2C8A" w14:textId="1465BBFF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1DE9EA46" w14:textId="77777777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6153F2E" w14:textId="77777777" w:rsidR="003753AC" w:rsidRPr="00F16C1F" w:rsidRDefault="003753AC" w:rsidP="006A3AA1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Předpokládaný rozsah stavebních objektů: </w:t>
      </w:r>
    </w:p>
    <w:p w14:paraId="59870674" w14:textId="00D44C7F" w:rsidR="00E74A21" w:rsidRDefault="00E74A21" w:rsidP="006A3AA1">
      <w:pPr>
        <w:pStyle w:val="Odstavecseseznamem"/>
        <w:numPr>
          <w:ilvl w:val="0"/>
          <w:numId w:val="49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 w:rsidRPr="00E20889">
        <w:rPr>
          <w:rFonts w:ascii="Arial" w:hAnsi="Arial" w:cs="Arial"/>
          <w:sz w:val="22"/>
          <w:szCs w:val="22"/>
        </w:rPr>
        <w:t xml:space="preserve">Rekonstrukce </w:t>
      </w:r>
      <w:r>
        <w:rPr>
          <w:rFonts w:ascii="Arial" w:hAnsi="Arial" w:cs="Arial"/>
          <w:sz w:val="22"/>
          <w:szCs w:val="22"/>
        </w:rPr>
        <w:t xml:space="preserve">předmětného </w:t>
      </w:r>
      <w:r w:rsidRPr="00E20889">
        <w:rPr>
          <w:rFonts w:ascii="Arial" w:hAnsi="Arial" w:cs="Arial"/>
          <w:sz w:val="22"/>
          <w:szCs w:val="22"/>
        </w:rPr>
        <w:t>úseku silnice II/112 v průtahu obce včetně odvodnění silnice v délce cca 664 m</w:t>
      </w:r>
    </w:p>
    <w:p w14:paraId="2C0F86E7" w14:textId="77777777" w:rsidR="00E74A21" w:rsidRDefault="00E74A21" w:rsidP="006A3AA1">
      <w:pPr>
        <w:pStyle w:val="Odstavecseseznamem"/>
        <w:numPr>
          <w:ilvl w:val="0"/>
          <w:numId w:val="49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E20889">
        <w:rPr>
          <w:rFonts w:ascii="Arial" w:hAnsi="Arial" w:cs="Arial"/>
          <w:sz w:val="22"/>
          <w:szCs w:val="22"/>
        </w:rPr>
        <w:t>ekonstrukce mostu ev. č. 112-071</w:t>
      </w:r>
      <w:r>
        <w:rPr>
          <w:rFonts w:ascii="Arial" w:hAnsi="Arial" w:cs="Arial"/>
          <w:sz w:val="22"/>
          <w:szCs w:val="22"/>
        </w:rPr>
        <w:t xml:space="preserve"> přes potok Vápovka</w:t>
      </w:r>
    </w:p>
    <w:p w14:paraId="6AB721EF" w14:textId="76D69A35" w:rsidR="00E74A21" w:rsidRDefault="00E74A21" w:rsidP="006A3AA1">
      <w:pPr>
        <w:pStyle w:val="Odstavecseseznamem"/>
        <w:numPr>
          <w:ilvl w:val="0"/>
          <w:numId w:val="49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Pr="00E20889">
        <w:rPr>
          <w:rFonts w:ascii="Arial" w:hAnsi="Arial" w:cs="Arial"/>
          <w:sz w:val="22"/>
          <w:szCs w:val="22"/>
        </w:rPr>
        <w:t>prava křižovatky</w:t>
      </w:r>
      <w:r>
        <w:rPr>
          <w:rFonts w:ascii="Arial" w:hAnsi="Arial" w:cs="Arial"/>
          <w:sz w:val="22"/>
          <w:szCs w:val="22"/>
        </w:rPr>
        <w:t xml:space="preserve"> silnic</w:t>
      </w:r>
      <w:r w:rsidRPr="00E20889">
        <w:rPr>
          <w:rFonts w:ascii="Arial" w:hAnsi="Arial" w:cs="Arial"/>
          <w:sz w:val="22"/>
          <w:szCs w:val="22"/>
        </w:rPr>
        <w:t xml:space="preserve"> II/112 s III/11271</w:t>
      </w:r>
    </w:p>
    <w:p w14:paraId="3A9AAEF8" w14:textId="4E54692C" w:rsidR="003753AC" w:rsidRPr="00E74A21" w:rsidRDefault="00E74A21" w:rsidP="006A3AA1">
      <w:pPr>
        <w:pStyle w:val="Odstavecseseznamem"/>
        <w:numPr>
          <w:ilvl w:val="0"/>
          <w:numId w:val="49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 w:rsidRPr="00E74A21">
        <w:rPr>
          <w:rFonts w:ascii="Arial" w:hAnsi="Arial" w:cs="Arial"/>
          <w:sz w:val="22"/>
          <w:szCs w:val="22"/>
        </w:rPr>
        <w:t xml:space="preserve">Rekonstrukce úseku silnice III/11271 v délce cca 20 m za křižovatkou </w:t>
      </w:r>
      <w:r>
        <w:rPr>
          <w:rFonts w:ascii="Arial" w:hAnsi="Arial" w:cs="Arial"/>
          <w:sz w:val="22"/>
          <w:szCs w:val="22"/>
        </w:rPr>
        <w:t>(</w:t>
      </w:r>
      <w:r w:rsidRPr="00E74A21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 xml:space="preserve">. </w:t>
      </w:r>
      <w:r w:rsidRPr="00E74A21">
        <w:rPr>
          <w:rFonts w:ascii="Arial" w:hAnsi="Arial" w:cs="Arial"/>
          <w:sz w:val="22"/>
          <w:szCs w:val="22"/>
        </w:rPr>
        <w:t>odvodnění silnice</w:t>
      </w:r>
      <w:r>
        <w:rPr>
          <w:rFonts w:ascii="Arial" w:hAnsi="Arial" w:cs="Arial"/>
          <w:sz w:val="22"/>
          <w:szCs w:val="22"/>
        </w:rPr>
        <w:t>)</w:t>
      </w:r>
    </w:p>
    <w:p w14:paraId="450F66DB" w14:textId="3BEA8C0E" w:rsidR="003753AC" w:rsidRDefault="003753AC" w:rsidP="006A3AA1">
      <w:pPr>
        <w:pStyle w:val="Odstavecseseznamem"/>
        <w:numPr>
          <w:ilvl w:val="0"/>
          <w:numId w:val="49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Pr="00FA487F">
        <w:rPr>
          <w:rFonts w:ascii="Arial" w:hAnsi="Arial" w:cs="Arial"/>
          <w:sz w:val="22"/>
          <w:szCs w:val="22"/>
        </w:rPr>
        <w:t>prav</w:t>
      </w:r>
      <w:r>
        <w:rPr>
          <w:rFonts w:ascii="Arial" w:hAnsi="Arial" w:cs="Arial"/>
          <w:sz w:val="22"/>
          <w:szCs w:val="22"/>
        </w:rPr>
        <w:t>a</w:t>
      </w:r>
      <w:r w:rsidRPr="00FA48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sjezdů, vjezdů k nemovitostem</w:t>
      </w:r>
      <w:r w:rsidRPr="00FA487F">
        <w:rPr>
          <w:rFonts w:ascii="Arial" w:hAnsi="Arial" w:cs="Arial"/>
          <w:sz w:val="22"/>
          <w:szCs w:val="22"/>
        </w:rPr>
        <w:t xml:space="preserve"> a napojení místních komunikací na silnici II/</w:t>
      </w:r>
      <w:r>
        <w:rPr>
          <w:rFonts w:ascii="Arial" w:hAnsi="Arial" w:cs="Arial"/>
          <w:sz w:val="22"/>
          <w:szCs w:val="22"/>
        </w:rPr>
        <w:t>112</w:t>
      </w:r>
    </w:p>
    <w:p w14:paraId="4999A0C6" w14:textId="157F6B38" w:rsidR="00CF664E" w:rsidRPr="006A3AA1" w:rsidRDefault="00CF664E" w:rsidP="006A3AA1">
      <w:pPr>
        <w:pStyle w:val="Odstavecseseznamem"/>
        <w:numPr>
          <w:ilvl w:val="0"/>
          <w:numId w:val="49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 w:rsidRPr="003753AC">
        <w:rPr>
          <w:rFonts w:ascii="Arial" w:hAnsi="Arial" w:cs="Arial"/>
          <w:sz w:val="22"/>
          <w:szCs w:val="22"/>
        </w:rPr>
        <w:t>Přeložky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inženýrských sítí vyvolané rekonstrukcí silnice II/1</w:t>
      </w:r>
      <w:r w:rsidR="00C140A9">
        <w:rPr>
          <w:rFonts w:ascii="Arial" w:eastAsia="Calibri" w:hAnsi="Arial" w:cs="Arial"/>
          <w:iCs/>
          <w:sz w:val="22"/>
          <w:szCs w:val="22"/>
          <w:lang w:eastAsia="en-US"/>
        </w:rPr>
        <w:t>1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2</w:t>
      </w:r>
      <w:r w:rsidR="006A3AA1">
        <w:rPr>
          <w:rFonts w:ascii="Arial" w:eastAsia="Calibri" w:hAnsi="Arial" w:cs="Arial"/>
          <w:iCs/>
          <w:sz w:val="22"/>
          <w:szCs w:val="22"/>
          <w:lang w:eastAsia="en-US"/>
        </w:rPr>
        <w:t xml:space="preserve"> a mostu ev. č. 112-071</w:t>
      </w:r>
      <w:r w:rsidRPr="006A3AA1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</w:p>
    <w:p w14:paraId="25B9B043" w14:textId="48487BDA" w:rsidR="00CF664E" w:rsidRPr="00CF664E" w:rsidRDefault="006A3AA1" w:rsidP="006A3AA1">
      <w:pPr>
        <w:pStyle w:val="Odstavecseseznamem"/>
        <w:numPr>
          <w:ilvl w:val="0"/>
          <w:numId w:val="49"/>
        </w:numPr>
        <w:spacing w:before="120" w:after="80"/>
        <w:ind w:left="567" w:hanging="283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DIO, p</w:t>
      </w:r>
      <w:r w:rsidR="00CF664E"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řechodné dopravní značení </w:t>
      </w:r>
    </w:p>
    <w:p w14:paraId="5FABB622" w14:textId="61068FD1" w:rsidR="00CF664E" w:rsidRPr="00CF664E" w:rsidRDefault="00CF664E" w:rsidP="006A3AA1">
      <w:pPr>
        <w:pStyle w:val="Odstavecseseznamem"/>
        <w:numPr>
          <w:ilvl w:val="0"/>
          <w:numId w:val="49"/>
        </w:numPr>
        <w:spacing w:before="120" w:after="80"/>
        <w:ind w:left="567" w:hanging="283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6A3AA1">
        <w:rPr>
          <w:rFonts w:ascii="Arial" w:hAnsi="Arial" w:cs="Arial"/>
          <w:sz w:val="22"/>
          <w:szCs w:val="22"/>
        </w:rPr>
        <w:t>Trvalé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dopravní značení </w:t>
      </w:r>
    </w:p>
    <w:p w14:paraId="59770E3E" w14:textId="77777777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C565E1C" w14:textId="460BBE72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x v písemné podobě, z toho 3x bude využita pro zajištění vydání </w:t>
      </w:r>
      <w:r w:rsidR="00515D64">
        <w:rPr>
          <w:rFonts w:ascii="Arial" w:hAnsi="Arial" w:cs="Arial"/>
          <w:bCs/>
          <w:sz w:val="22"/>
          <w:szCs w:val="22"/>
        </w:rPr>
        <w:t xml:space="preserve">společného </w:t>
      </w:r>
      <w:r w:rsidR="00B37EFF">
        <w:rPr>
          <w:rFonts w:ascii="Arial" w:hAnsi="Arial" w:cs="Arial"/>
          <w:bCs/>
          <w:sz w:val="22"/>
          <w:szCs w:val="22"/>
        </w:rPr>
        <w:t>povolení</w:t>
      </w:r>
    </w:p>
    <w:p w14:paraId="386522CD" w14:textId="3B3AC44E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AF4E904" w14:textId="4502793F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1x zaměření v tištěné podobě, 1x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09C106D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3E2EF47F" w14:textId="2D4EAB22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lastRenderedPageBreak/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A4E4C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i 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CF664E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 xml:space="preserve">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3E0803DB" w14:textId="77777777" w:rsidR="009974EC" w:rsidRDefault="009974EC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04D901C9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společného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40CFA569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="001B743F"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1B743F">
        <w:rPr>
          <w:rFonts w:ascii="Arial" w:hAnsi="Arial" w:cs="Arial"/>
          <w:sz w:val="22"/>
          <w:szCs w:val="22"/>
        </w:rPr>
        <w:t xml:space="preserve">společného </w:t>
      </w:r>
      <w:r w:rsidR="00E225B8">
        <w:rPr>
          <w:rFonts w:ascii="Arial" w:hAnsi="Arial" w:cs="Arial"/>
          <w:sz w:val="22"/>
          <w:szCs w:val="22"/>
        </w:rPr>
        <w:t xml:space="preserve">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56D8458A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77777777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D86C3B" w:rsidRPr="004E0CEA">
        <w:rPr>
          <w:rFonts w:ascii="Arial" w:hAnsi="Arial" w:cs="Arial"/>
          <w:sz w:val="22"/>
          <w:szCs w:val="22"/>
        </w:rPr>
        <w:t>1</w:t>
      </w:r>
      <w:r w:rsidR="00975028" w:rsidRPr="004E0CEA">
        <w:rPr>
          <w:rFonts w:ascii="Arial" w:hAnsi="Arial" w:cs="Arial"/>
          <w:sz w:val="22"/>
          <w:szCs w:val="22"/>
        </w:rPr>
        <w:t xml:space="preserve">x 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</w:t>
      </w:r>
    </w:p>
    <w:p w14:paraId="5B6B62B4" w14:textId="77777777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D86C3B" w:rsidRPr="004E0CEA">
        <w:rPr>
          <w:rFonts w:ascii="Arial" w:hAnsi="Arial" w:cs="Arial"/>
          <w:sz w:val="22"/>
          <w:szCs w:val="22"/>
        </w:rPr>
        <w:t>1</w:t>
      </w:r>
      <w:r w:rsidR="00975028" w:rsidRPr="004E0CEA">
        <w:rPr>
          <w:rFonts w:ascii="Arial" w:hAnsi="Arial" w:cs="Arial"/>
          <w:sz w:val="22"/>
          <w:szCs w:val="22"/>
        </w:rPr>
        <w:t xml:space="preserve">x 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(CD) 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PDPS</w:t>
      </w:r>
      <w:r w:rsidRPr="004E0CEA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PDPS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5492926A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lastRenderedPageBreak/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7B8C450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17E844DE" w:rsidR="00E4308E" w:rsidRPr="00675A6F" w:rsidRDefault="007C67A8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355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 w:rsidRPr="002D355F">
        <w:rPr>
          <w:rFonts w:ascii="Arial" w:hAnsi="Arial" w:cs="Arial"/>
          <w:bCs/>
          <w:sz w:val="22"/>
          <w:szCs w:val="22"/>
        </w:rPr>
        <w:t>, v souladu s Autorizačním zákonem č. 360/1992 Sb., ve znění pozdějších předpisů,</w:t>
      </w:r>
      <w:r w:rsidRPr="002D355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 w:rsidRPr="002D355F">
        <w:rPr>
          <w:rFonts w:ascii="Arial" w:hAnsi="Arial" w:cs="Arial"/>
          <w:bCs/>
          <w:sz w:val="22"/>
          <w:szCs w:val="22"/>
        </w:rPr>
        <w:t>autorizační razítko. R</w:t>
      </w:r>
      <w:r w:rsidRPr="002D355F">
        <w:rPr>
          <w:rFonts w:ascii="Arial" w:hAnsi="Arial" w:cs="Arial"/>
          <w:bCs/>
          <w:sz w:val="22"/>
          <w:szCs w:val="22"/>
        </w:rPr>
        <w:t>uční podpis</w:t>
      </w:r>
      <w:r w:rsidR="00101B27" w:rsidRPr="002D355F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AD vlastní archivní paré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1530D35A" w14:textId="77777777" w:rsidR="00D35F7C" w:rsidRPr="00D35F7C" w:rsidRDefault="00D35F7C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128C402F" w:rsidR="00975028" w:rsidRPr="00F74F1B" w:rsidRDefault="00975028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515D64">
        <w:rPr>
          <w:rFonts w:ascii="Arial" w:hAnsi="Arial" w:cs="Arial"/>
          <w:sz w:val="22"/>
          <w:szCs w:val="22"/>
        </w:rPr>
        <w:t xml:space="preserve">společným </w:t>
      </w:r>
      <w:r w:rsidRPr="00F74F1B">
        <w:rPr>
          <w:rFonts w:ascii="Arial" w:hAnsi="Arial" w:cs="Arial"/>
          <w:sz w:val="22"/>
          <w:szCs w:val="22"/>
        </w:rPr>
        <w:t>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3F11E3AF" w:rsidR="00975028" w:rsidRPr="00F74F1B" w:rsidRDefault="00975028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technicko-ekonomických parametrů, dodržení</w:t>
      </w:r>
      <w:r w:rsidR="00ED2615">
        <w:rPr>
          <w:rFonts w:ascii="Arial" w:hAnsi="Arial" w:cs="Arial"/>
          <w:sz w:val="22"/>
          <w:szCs w:val="22"/>
        </w:rPr>
        <w:t xml:space="preserve"> smluvních </w:t>
      </w:r>
      <w:r w:rsidRPr="00F74F1B">
        <w:rPr>
          <w:rFonts w:ascii="Arial" w:hAnsi="Arial" w:cs="Arial"/>
          <w:sz w:val="22"/>
          <w:szCs w:val="22"/>
        </w:rPr>
        <w:t>lhůt výstavby</w:t>
      </w:r>
      <w:r w:rsidR="001D3875">
        <w:rPr>
          <w:rFonts w:ascii="Arial" w:hAnsi="Arial" w:cs="Arial"/>
          <w:sz w:val="22"/>
          <w:szCs w:val="22"/>
        </w:rPr>
        <w:t xml:space="preserve"> (v souladu s platným HGM stavby)</w:t>
      </w:r>
      <w:r w:rsidRPr="00F74F1B">
        <w:rPr>
          <w:rFonts w:ascii="Arial" w:hAnsi="Arial" w:cs="Arial"/>
          <w:sz w:val="22"/>
          <w:szCs w:val="22"/>
        </w:rPr>
        <w:t>, případně dalších</w:t>
      </w:r>
      <w:r w:rsidR="001D3875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údajů</w:t>
      </w:r>
      <w:r w:rsidR="001D3875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ED2615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123003A0" w14:textId="77777777" w:rsidR="005D65E0" w:rsidRPr="00E80ABA" w:rsidRDefault="005D65E0" w:rsidP="00ED2615">
      <w:pPr>
        <w:overflowPunct/>
        <w:autoSpaceDE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A013BA" w14:textId="4D3F586C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243D64" w:rsidRPr="00E80ABA">
        <w:rPr>
          <w:rFonts w:ascii="Arial" w:hAnsi="Arial" w:cs="Arial"/>
          <w:sz w:val="22"/>
          <w:szCs w:val="22"/>
        </w:rPr>
        <w:t>30</w:t>
      </w:r>
      <w:r w:rsidR="00EB1D6F" w:rsidRPr="00E80ABA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E80ABA">
        <w:rPr>
          <w:rFonts w:ascii="Arial" w:hAnsi="Arial" w:cs="Arial"/>
          <w:sz w:val="22"/>
          <w:szCs w:val="22"/>
        </w:rPr>
        <w:t xml:space="preserve"> AD </w:t>
      </w:r>
      <w:r w:rsidR="00C87BC5" w:rsidRPr="00E80ABA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E80ABA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E80ABA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E80ABA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E80ABA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E80ABA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E80ABA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E80ABA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E80ABA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77777777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AD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77777777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AD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. Předmět, termín a místo výkonu AD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</w:t>
      </w:r>
      <w:r w:rsidR="00082501" w:rsidRPr="008409E7">
        <w:rPr>
          <w:rFonts w:ascii="Arial" w:hAnsi="Arial" w:cs="Arial"/>
          <w:sz w:val="22"/>
          <w:szCs w:val="22"/>
          <w:lang w:eastAsia="ar-SA"/>
        </w:rPr>
        <w:t>U</w:t>
      </w:r>
      <w:r w:rsidRPr="008409E7">
        <w:rPr>
          <w:rFonts w:ascii="Arial" w:hAnsi="Arial" w:cs="Arial"/>
          <w:sz w:val="22"/>
          <w:szCs w:val="22"/>
          <w:lang w:eastAsia="ar-SA"/>
        </w:rPr>
        <w:t>SP, PDPS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1B898833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515D64">
        <w:rPr>
          <w:rFonts w:ascii="Arial" w:hAnsi="Arial" w:cs="Arial"/>
          <w:sz w:val="22"/>
          <w:szCs w:val="22"/>
          <w:lang w:eastAsia="ar-SA"/>
        </w:rPr>
        <w:t xml:space="preserve">společného </w:t>
      </w:r>
      <w:r w:rsidRPr="00F74F1B">
        <w:rPr>
          <w:rFonts w:ascii="Arial" w:hAnsi="Arial" w:cs="Arial"/>
          <w:sz w:val="22"/>
          <w:szCs w:val="22"/>
          <w:lang w:eastAsia="ar-SA"/>
        </w:rPr>
        <w:t>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lastRenderedPageBreak/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2D003CC3" w14:textId="637C2B09" w:rsidR="007656FC" w:rsidRDefault="007656FC" w:rsidP="00F131A6">
      <w:pPr>
        <w:tabs>
          <w:tab w:val="num" w:pos="-1560"/>
        </w:tabs>
        <w:ind w:left="7080" w:hanging="708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515D64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0D6EE9">
        <w:rPr>
          <w:rFonts w:ascii="Arial" w:hAnsi="Arial" w:cs="Arial"/>
          <w:sz w:val="22"/>
          <w:szCs w:val="22"/>
          <w:lang w:val="pl-PL"/>
        </w:rPr>
        <w:t>7</w:t>
      </w:r>
      <w:r w:rsidR="00F131A6">
        <w:rPr>
          <w:rFonts w:ascii="Arial" w:hAnsi="Arial" w:cs="Arial"/>
          <w:sz w:val="22"/>
          <w:szCs w:val="22"/>
          <w:lang w:val="pl-PL"/>
        </w:rPr>
        <w:t xml:space="preserve"> měsíců od podpisu smlouvy</w:t>
      </w:r>
    </w:p>
    <w:p w14:paraId="7D27DA08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2086F9C5" w:rsidR="00515D64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515D64">
        <w:rPr>
          <w:rFonts w:ascii="Arial" w:hAnsi="Arial" w:cs="Arial"/>
          <w:sz w:val="22"/>
          <w:szCs w:val="22"/>
          <w:lang w:val="pl-PL"/>
        </w:rPr>
        <w:t>společného povolení</w:t>
      </w:r>
    </w:p>
    <w:p w14:paraId="5E4D3445" w14:textId="2B9F59FD" w:rsidR="00720E33" w:rsidRDefault="00720E33" w:rsidP="00F131A6">
      <w:pPr>
        <w:tabs>
          <w:tab w:val="num" w:pos="-1560"/>
        </w:tabs>
        <w:ind w:left="7080" w:hanging="708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</w:r>
      <w:r w:rsidR="00F131A6">
        <w:rPr>
          <w:rFonts w:ascii="Arial" w:hAnsi="Arial" w:cs="Arial"/>
          <w:sz w:val="22"/>
          <w:szCs w:val="22"/>
          <w:lang w:val="pl-PL"/>
        </w:rPr>
        <w:t>do 3 měsíců od předání DUSP</w:t>
      </w:r>
    </w:p>
    <w:p w14:paraId="52DB1880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77777777" w:rsidR="00E51256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>
        <w:rPr>
          <w:rFonts w:ascii="Arial" w:hAnsi="Arial" w:cs="Arial"/>
          <w:spacing w:val="-6"/>
          <w:sz w:val="22"/>
          <w:szCs w:val="22"/>
          <w:lang w:val="pl-PL"/>
        </w:rPr>
        <w:t>PDPS vč. soupisu prací a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6A3E2C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6D8FF339" w:rsidR="00672155" w:rsidRPr="001A69C7" w:rsidRDefault="00E51256" w:rsidP="00F131A6">
      <w:pPr>
        <w:tabs>
          <w:tab w:val="num" w:pos="-1560"/>
        </w:tabs>
        <w:ind w:left="7080" w:hanging="708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020AC6">
        <w:rPr>
          <w:rFonts w:ascii="Arial" w:hAnsi="Arial" w:cs="Arial"/>
          <w:sz w:val="22"/>
          <w:szCs w:val="22"/>
          <w:lang w:val="pl-PL"/>
        </w:rPr>
        <w:t>odst. 2.</w:t>
      </w:r>
      <w:r w:rsidR="00BB77B5">
        <w:rPr>
          <w:rFonts w:ascii="Arial" w:hAnsi="Arial" w:cs="Arial"/>
          <w:sz w:val="22"/>
          <w:szCs w:val="22"/>
          <w:lang w:val="pl-PL"/>
        </w:rPr>
        <w:t>2</w:t>
      </w:r>
      <w:r w:rsidR="00BB77B5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95404B">
        <w:rPr>
          <w:rFonts w:ascii="Arial" w:hAnsi="Arial" w:cs="Arial"/>
          <w:sz w:val="22"/>
          <w:szCs w:val="22"/>
          <w:lang w:val="pl-PL"/>
        </w:rPr>
        <w:t>c</w:t>
      </w:r>
      <w:r w:rsidR="00BB77B5" w:rsidRPr="00020AC6">
        <w:rPr>
          <w:rFonts w:ascii="Arial" w:hAnsi="Arial" w:cs="Arial"/>
          <w:sz w:val="22"/>
          <w:szCs w:val="22"/>
          <w:lang w:val="pl-PL"/>
        </w:rPr>
        <w:t>)</w:t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082501">
        <w:rPr>
          <w:rFonts w:ascii="Arial" w:hAnsi="Arial" w:cs="Arial"/>
          <w:sz w:val="22"/>
          <w:szCs w:val="22"/>
          <w:lang w:val="pl-PL"/>
        </w:rPr>
        <w:t xml:space="preserve">do </w:t>
      </w:r>
      <w:r w:rsidR="00F131A6">
        <w:rPr>
          <w:rFonts w:ascii="Arial" w:hAnsi="Arial" w:cs="Arial"/>
          <w:sz w:val="22"/>
          <w:szCs w:val="22"/>
          <w:lang w:val="pl-PL"/>
        </w:rPr>
        <w:t>3 měsíců od vydání pravomocného povolení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192FC935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E51256">
        <w:rPr>
          <w:rFonts w:ascii="Arial" w:hAnsi="Arial" w:cs="Arial"/>
          <w:sz w:val="22"/>
          <w:szCs w:val="22"/>
        </w:rPr>
        <w:t xml:space="preserve">společného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>
        <w:rPr>
          <w:rFonts w:ascii="Arial" w:hAnsi="Arial" w:cs="Arial"/>
          <w:sz w:val="22"/>
          <w:szCs w:val="22"/>
        </w:rPr>
        <w:tab/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FD56D5">
        <w:rPr>
          <w:rFonts w:ascii="Arial" w:hAnsi="Arial" w:cs="Arial"/>
          <w:sz w:val="22"/>
          <w:szCs w:val="22"/>
        </w:rPr>
        <w:t>3.2</w:t>
      </w:r>
      <w:proofErr w:type="gramEnd"/>
      <w:r w:rsidRPr="00FD56D5">
        <w:rPr>
          <w:rFonts w:ascii="Arial" w:hAnsi="Arial" w:cs="Arial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392B5DF0" w14:textId="6222E78A" w:rsidR="004A4DDB" w:rsidRPr="00F64A2A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8"/>
          <w:szCs w:val="8"/>
        </w:rPr>
      </w:pP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 xml:space="preserve">ke splnění veřejné </w:t>
      </w:r>
      <w:r w:rsidR="00475097" w:rsidRPr="002766AD">
        <w:rPr>
          <w:color w:val="auto"/>
        </w:rPr>
        <w:lastRenderedPageBreak/>
        <w:t>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77777777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2D355F">
        <w:rPr>
          <w:rFonts w:ascii="Arial" w:hAnsi="Arial" w:cs="Arial"/>
          <w:sz w:val="22"/>
          <w:szCs w:val="22"/>
        </w:rPr>
        <w:t xml:space="preserve">rozsahu </w:t>
      </w:r>
      <w:r w:rsidR="006A67EB" w:rsidRPr="002D355F">
        <w:rPr>
          <w:rFonts w:ascii="Arial" w:hAnsi="Arial" w:cs="Arial"/>
          <w:sz w:val="22"/>
          <w:szCs w:val="22"/>
        </w:rPr>
        <w:t>90</w:t>
      </w:r>
      <w:r w:rsidRPr="002D355F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2F99DB9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DUSP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0F01D117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společného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08407FEC" w14:textId="285ED79D" w:rsidR="007F5A3F" w:rsidRDefault="007F5A3F" w:rsidP="007F5A3F">
      <w:pPr>
        <w:rPr>
          <w:rFonts w:ascii="Arial" w:hAnsi="Arial" w:cs="Arial"/>
          <w:sz w:val="8"/>
          <w:szCs w:val="8"/>
          <w:u w:val="single"/>
        </w:rPr>
      </w:pPr>
    </w:p>
    <w:p w14:paraId="59827474" w14:textId="77777777" w:rsidR="00F64A2A" w:rsidRPr="00F64A2A" w:rsidRDefault="00F64A2A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FCAC172" w14:textId="77777777" w:rsidR="002C144C" w:rsidRDefault="002C144C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3BE0A96" w14:textId="05D0ACF8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lastRenderedPageBreak/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71435E5C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1F16AE76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442FA05C" w14:textId="5B2EEA3B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</w:t>
      </w:r>
      <w:r w:rsidRPr="00DE12ED">
        <w:rPr>
          <w:color w:val="auto"/>
        </w:rPr>
        <w:lastRenderedPageBreak/>
        <w:t xml:space="preserve">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DB25EC0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1CA1D2E0" w14:textId="4552075D" w:rsidR="0049405B" w:rsidRPr="0049405B" w:rsidRDefault="00C4146A" w:rsidP="0049405B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E51256">
        <w:rPr>
          <w:color w:val="auto"/>
        </w:rPr>
        <w:t>Kromě povinných náležito</w:t>
      </w:r>
      <w:r w:rsidR="00DE12ED" w:rsidRPr="00E51256">
        <w:rPr>
          <w:color w:val="auto"/>
        </w:rPr>
        <w:t xml:space="preserve">stí je </w:t>
      </w:r>
      <w:r w:rsidR="004B3CC3" w:rsidRPr="00E51256">
        <w:rPr>
          <w:color w:val="auto"/>
        </w:rPr>
        <w:t>Zhotovitel</w:t>
      </w:r>
      <w:r w:rsidRPr="00E51256">
        <w:rPr>
          <w:color w:val="auto"/>
        </w:rPr>
        <w:t xml:space="preserve"> povinen uvádět v jednotlivých fakturách přesný název akce </w:t>
      </w:r>
      <w:r w:rsidR="00082501">
        <w:rPr>
          <w:b/>
          <w:color w:val="auto"/>
        </w:rPr>
        <w:t>II/1</w:t>
      </w:r>
      <w:r w:rsidR="00F131A6">
        <w:rPr>
          <w:b/>
          <w:color w:val="auto"/>
        </w:rPr>
        <w:t>1</w:t>
      </w:r>
      <w:r w:rsidR="00082501">
        <w:rPr>
          <w:b/>
          <w:color w:val="auto"/>
        </w:rPr>
        <w:t>2</w:t>
      </w:r>
      <w:r w:rsidR="00F131A6">
        <w:rPr>
          <w:b/>
          <w:color w:val="auto"/>
        </w:rPr>
        <w:t xml:space="preserve"> Nová Říše</w:t>
      </w:r>
      <w:r w:rsidR="00EE4D14" w:rsidRPr="00E51256">
        <w:rPr>
          <w:b/>
          <w:color w:val="auto"/>
        </w:rPr>
        <w:t>,</w:t>
      </w:r>
      <w:r w:rsidR="00381FC2" w:rsidRPr="00E51256">
        <w:rPr>
          <w:b/>
          <w:color w:val="auto"/>
        </w:rPr>
        <w:t xml:space="preserve"> </w:t>
      </w:r>
      <w:r w:rsidR="002D17A1">
        <w:rPr>
          <w:b/>
          <w:color w:val="auto"/>
        </w:rPr>
        <w:t xml:space="preserve">průtah, </w:t>
      </w:r>
      <w:r w:rsidR="00381FC2" w:rsidRPr="00E51256">
        <w:rPr>
          <w:b/>
          <w:color w:val="auto"/>
        </w:rPr>
        <w:t>PD</w:t>
      </w:r>
      <w:r w:rsidR="0049405B" w:rsidRPr="0049405B">
        <w:rPr>
          <w:b/>
          <w:color w:val="auto"/>
        </w:rPr>
        <w:t xml:space="preserve">. </w:t>
      </w:r>
    </w:p>
    <w:p w14:paraId="78BE49FE" w14:textId="77777777" w:rsidR="00E51256" w:rsidRPr="00E51256" w:rsidRDefault="00E51256" w:rsidP="00E5125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F2AECE0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4EC597FE" w14:textId="77777777" w:rsidR="006C1540" w:rsidRDefault="006C1540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777777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5AD67539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>, d)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32A97FD6" w14:textId="77777777" w:rsidR="009974EC" w:rsidRDefault="009974EC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10A55B3A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77777777" w:rsidR="00121D5B" w:rsidRP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25120E73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lastRenderedPageBreak/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C700F" w14:textId="77777777" w:rsidR="008D2C69" w:rsidRPr="00F64A2A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z w:val="12"/>
          <w:szCs w:val="12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</w:t>
      </w:r>
      <w:r w:rsidR="00170371" w:rsidRPr="00301247">
        <w:rPr>
          <w:rFonts w:ascii="Arial" w:eastAsia="MS Mincho" w:hAnsi="Arial" w:cs="Arial"/>
          <w:sz w:val="22"/>
        </w:rPr>
        <w:lastRenderedPageBreak/>
        <w:t xml:space="preserve">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77777777"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17D51B0B" w14:textId="77777777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C2149C5" w14:textId="77777777" w:rsidR="00C21EE0" w:rsidRPr="00F64A2A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12"/>
          <w:szCs w:val="1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7312C152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031819CC" w14:textId="77777777" w:rsidR="002129F3" w:rsidRDefault="002129F3" w:rsidP="002129F3">
      <w:pPr>
        <w:pStyle w:val="Odstavecseseznamem"/>
      </w:pPr>
    </w:p>
    <w:p w14:paraId="4EA2606E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65A3414" w14:textId="77777777" w:rsidR="0020723A" w:rsidRDefault="0020723A" w:rsidP="0020723A">
      <w:pPr>
        <w:pStyle w:val="Odstavecseseznamem"/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7E846F96" w14:textId="77777777" w:rsidR="00467ACE" w:rsidRPr="00E60167" w:rsidRDefault="00467ACE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</w:t>
      </w:r>
      <w:r w:rsidRPr="0093098A">
        <w:rPr>
          <w:color w:val="auto"/>
          <w:spacing w:val="-6"/>
        </w:rPr>
        <w:lastRenderedPageBreak/>
        <w:t xml:space="preserve">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603AB83B" w14:textId="77777777" w:rsidR="0093098A" w:rsidRDefault="0093098A" w:rsidP="0093098A">
      <w:pPr>
        <w:pStyle w:val="Odstavecseseznamem"/>
        <w:rPr>
          <w:spacing w:val="-4"/>
        </w:rPr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73708D6F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E51256">
        <w:rPr>
          <w:rFonts w:eastAsia="MS Mincho"/>
          <w:color w:val="auto"/>
        </w:rPr>
        <w:t xml:space="preserve">společného </w:t>
      </w:r>
      <w:r w:rsidRPr="00C30E1B">
        <w:rPr>
          <w:rFonts w:eastAsia="MS Mincho"/>
          <w:color w:val="auto"/>
          <w:spacing w:val="2"/>
        </w:rPr>
        <w:t xml:space="preserve">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Pr="00076924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76924">
        <w:rPr>
          <w:rFonts w:eastAsia="MS Mincho"/>
          <w:color w:val="auto"/>
        </w:rPr>
        <w:t>Zhotovitel</w:t>
      </w:r>
      <w:r w:rsidR="003E1276" w:rsidRPr="00076924">
        <w:rPr>
          <w:rFonts w:eastAsia="MS Mincho"/>
          <w:color w:val="auto"/>
        </w:rPr>
        <w:t xml:space="preserve"> </w:t>
      </w:r>
      <w:r w:rsidR="002C1277" w:rsidRPr="00076924">
        <w:rPr>
          <w:rFonts w:eastAsia="MS Mincho"/>
          <w:color w:val="auto"/>
        </w:rPr>
        <w:t>prohlašuje, že se před uzavřením smlouvy nedopustil v souvislosti se zadávacím řízením sám nebo prostřednictvím jiné osoby žádného jednání, jež by odporovalo zákon</w:t>
      </w:r>
      <w:r w:rsidR="00DB3DF0" w:rsidRPr="00076924">
        <w:rPr>
          <w:rFonts w:eastAsia="MS Mincho"/>
          <w:color w:val="auto"/>
        </w:rPr>
        <w:t>ům</w:t>
      </w:r>
      <w:r w:rsidR="002C1277" w:rsidRPr="00076924">
        <w:rPr>
          <w:rFonts w:eastAsia="MS Mincho"/>
          <w:color w:val="auto"/>
        </w:rPr>
        <w:t xml:space="preserve"> nebo dobrým mravům nebo by zákon</w:t>
      </w:r>
      <w:r w:rsidR="00DB3DF0" w:rsidRPr="00076924">
        <w:rPr>
          <w:rFonts w:eastAsia="MS Mincho"/>
          <w:color w:val="auto"/>
        </w:rPr>
        <w:t>y</w:t>
      </w:r>
      <w:r w:rsidR="002C1277" w:rsidRPr="00076924">
        <w:rPr>
          <w:rFonts w:eastAsia="MS Mincho"/>
          <w:color w:val="auto"/>
        </w:rPr>
        <w:t xml:space="preserve"> obcházelo, zejména že nenabízel žádné výhody osobám podílejícím se na zadání veřejné zakázky, na kterou s ním </w:t>
      </w:r>
      <w:r w:rsidR="00DB3DF0" w:rsidRPr="00076924">
        <w:rPr>
          <w:rFonts w:eastAsia="MS Mincho"/>
          <w:color w:val="auto"/>
        </w:rPr>
        <w:t>O</w:t>
      </w:r>
      <w:r w:rsidR="002A6375" w:rsidRPr="00076924">
        <w:rPr>
          <w:rFonts w:eastAsia="MS Mincho"/>
          <w:color w:val="auto"/>
        </w:rPr>
        <w:t>bjednatel</w:t>
      </w:r>
      <w:r w:rsidR="002C1277" w:rsidRPr="00076924">
        <w:rPr>
          <w:rFonts w:eastAsia="MS Mincho"/>
          <w:color w:val="auto"/>
        </w:rPr>
        <w:t xml:space="preserve"> uzavřel smlouvu, a že se zejména ve vztahu k ostatním </w:t>
      </w:r>
      <w:r w:rsidR="003D3BFE" w:rsidRPr="00076924">
        <w:rPr>
          <w:rFonts w:eastAsia="MS Mincho"/>
          <w:color w:val="auto"/>
        </w:rPr>
        <w:t>účastníkům Řízení veřejné zakázky</w:t>
      </w:r>
      <w:r w:rsidR="002C1277" w:rsidRPr="00076924">
        <w:rPr>
          <w:rFonts w:eastAsia="MS Mincho"/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Pr="00076924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76924">
        <w:rPr>
          <w:rFonts w:eastAsia="MS Mincho"/>
          <w:color w:val="auto"/>
        </w:rPr>
        <w:t>Vztahy smluvních stran touto smlouvou blíže neupravené se řídí příslušnými ustanoveními ob</w:t>
      </w:r>
      <w:r w:rsidR="0076276E" w:rsidRPr="00076924">
        <w:rPr>
          <w:rFonts w:eastAsia="MS Mincho"/>
          <w:color w:val="auto"/>
        </w:rPr>
        <w:t>čanského</w:t>
      </w:r>
      <w:r w:rsidRPr="00076924">
        <w:rPr>
          <w:rFonts w:eastAsia="MS Mincho"/>
          <w:color w:val="auto"/>
        </w:rPr>
        <w:t xml:space="preserve"> zákoníku.</w:t>
      </w:r>
      <w:r w:rsidR="0076276E" w:rsidRPr="00076924">
        <w:rPr>
          <w:rFonts w:eastAsia="MS Mincho"/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Pr="00076924" w:rsidRDefault="005F7CB3" w:rsidP="00660581">
      <w:pPr>
        <w:rPr>
          <w:rFonts w:ascii="Arial" w:eastAsia="MS Mincho" w:hAnsi="Arial" w:cs="Arial"/>
          <w:sz w:val="22"/>
          <w:szCs w:val="22"/>
        </w:rPr>
      </w:pPr>
    </w:p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527E7163"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3ECAB9A8" w14:textId="5B4426D1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lastRenderedPageBreak/>
        <w:t>Zh</w:t>
      </w:r>
      <w:bookmarkStart w:id="0" w:name="_GoBack"/>
      <w:bookmarkEnd w:id="0"/>
      <w:r w:rsidRPr="00A84F82">
        <w:rPr>
          <w:color w:val="auto"/>
          <w:spacing w:val="-6"/>
        </w:rPr>
        <w:t>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09203A8" w14:textId="77777777" w:rsidR="00076924" w:rsidRPr="00A84F82" w:rsidRDefault="00076924" w:rsidP="00076924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19A302B5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77777777" w:rsidR="00E3307F" w:rsidRPr="00E3307F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251AC8FB" w14:textId="433DE7FB" w:rsidR="00467ACE" w:rsidRDefault="00467ACE" w:rsidP="003375D7"/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52B48B8F" w14:textId="77777777"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7F68E3F2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75FDA7A2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7F12F1CC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4D3283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03BB2280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77777777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14:paraId="2560E145" w14:textId="15AD0AA5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3924FE">
      <w:footerReference w:type="default" r:id="rId8"/>
      <w:headerReference w:type="first" r:id="rId9"/>
      <w:footerReference w:type="first" r:id="rId10"/>
      <w:pgSz w:w="11906" w:h="16838" w:code="9"/>
      <w:pgMar w:top="1304" w:right="849" w:bottom="993" w:left="1418" w:header="709" w:footer="591" w:gutter="0"/>
      <w:cols w:space="708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239EF7" w16cid:durableId="46DB3236"/>
  <w16cid:commentId w16cid:paraId="0C4B2525" w16cid:durableId="3E88D1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685FB" w14:textId="77777777" w:rsidR="0017338D" w:rsidRDefault="0017338D">
      <w:r>
        <w:separator/>
      </w:r>
    </w:p>
  </w:endnote>
  <w:endnote w:type="continuationSeparator" w:id="0">
    <w:p w14:paraId="77977DE9" w14:textId="77777777" w:rsidR="0017338D" w:rsidRDefault="0017338D">
      <w:r>
        <w:continuationSeparator/>
      </w:r>
    </w:p>
  </w:endnote>
  <w:endnote w:type="continuationNotice" w:id="1">
    <w:p w14:paraId="14F686C3" w14:textId="77777777" w:rsidR="0017338D" w:rsidRDefault="001733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5A0C3421" w:rsidR="00D03CE5" w:rsidRDefault="00D03CE5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974EC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974EC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536A8CB4" w:rsidR="00D03CE5" w:rsidRDefault="00D03CE5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974EC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974EC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DE5B7" w14:textId="77777777" w:rsidR="0017338D" w:rsidRDefault="0017338D">
      <w:r>
        <w:separator/>
      </w:r>
    </w:p>
  </w:footnote>
  <w:footnote w:type="continuationSeparator" w:id="0">
    <w:p w14:paraId="1E67A880" w14:textId="77777777" w:rsidR="0017338D" w:rsidRDefault="0017338D">
      <w:r>
        <w:continuationSeparator/>
      </w:r>
    </w:p>
  </w:footnote>
  <w:footnote w:type="continuationNotice" w:id="1">
    <w:p w14:paraId="6F2D9246" w14:textId="77777777" w:rsidR="0017338D" w:rsidRDefault="001733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D03CE5" w:rsidRPr="00C82BDA" w:rsidRDefault="00D03CE5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D03CE5" w:rsidRPr="00C82BDA" w:rsidRDefault="00D03CE5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D03CE5" w:rsidRDefault="00D03C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4668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B6CC2"/>
    <w:multiLevelType w:val="hybridMultilevel"/>
    <w:tmpl w:val="2BE40FA4"/>
    <w:lvl w:ilvl="0" w:tplc="356CCD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4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0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76E1808"/>
    <w:multiLevelType w:val="hybridMultilevel"/>
    <w:tmpl w:val="CEB45BCC"/>
    <w:lvl w:ilvl="0" w:tplc="4288AB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9E4239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1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5"/>
  </w:num>
  <w:num w:numId="2">
    <w:abstractNumId w:val="22"/>
  </w:num>
  <w:num w:numId="3">
    <w:abstractNumId w:val="51"/>
  </w:num>
  <w:num w:numId="4">
    <w:abstractNumId w:val="0"/>
  </w:num>
  <w:num w:numId="5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6"/>
  </w:num>
  <w:num w:numId="8">
    <w:abstractNumId w:val="41"/>
  </w:num>
  <w:num w:numId="9">
    <w:abstractNumId w:val="37"/>
  </w:num>
  <w:num w:numId="10">
    <w:abstractNumId w:val="12"/>
  </w:num>
  <w:num w:numId="11">
    <w:abstractNumId w:val="5"/>
  </w:num>
  <w:num w:numId="12">
    <w:abstractNumId w:val="40"/>
  </w:num>
  <w:num w:numId="13">
    <w:abstractNumId w:val="14"/>
  </w:num>
  <w:num w:numId="14">
    <w:abstractNumId w:val="29"/>
  </w:num>
  <w:num w:numId="15">
    <w:abstractNumId w:val="33"/>
  </w:num>
  <w:num w:numId="16">
    <w:abstractNumId w:val="8"/>
  </w:num>
  <w:num w:numId="17">
    <w:abstractNumId w:val="24"/>
  </w:num>
  <w:num w:numId="18">
    <w:abstractNumId w:val="3"/>
  </w:num>
  <w:num w:numId="19">
    <w:abstractNumId w:val="15"/>
  </w:num>
  <w:num w:numId="20">
    <w:abstractNumId w:val="44"/>
  </w:num>
  <w:num w:numId="21">
    <w:abstractNumId w:val="42"/>
  </w:num>
  <w:num w:numId="22">
    <w:abstractNumId w:val="18"/>
  </w:num>
  <w:num w:numId="23">
    <w:abstractNumId w:val="13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21"/>
  </w:num>
  <w:num w:numId="27">
    <w:abstractNumId w:val="50"/>
  </w:num>
  <w:num w:numId="28">
    <w:abstractNumId w:val="25"/>
  </w:num>
  <w:num w:numId="29">
    <w:abstractNumId w:val="28"/>
  </w:num>
  <w:num w:numId="30">
    <w:abstractNumId w:val="11"/>
  </w:num>
  <w:num w:numId="31">
    <w:abstractNumId w:val="2"/>
  </w:num>
  <w:num w:numId="32">
    <w:abstractNumId w:val="20"/>
  </w:num>
  <w:num w:numId="33">
    <w:abstractNumId w:val="4"/>
  </w:num>
  <w:num w:numId="34">
    <w:abstractNumId w:val="17"/>
  </w:num>
  <w:num w:numId="35">
    <w:abstractNumId w:val="38"/>
  </w:num>
  <w:num w:numId="36">
    <w:abstractNumId w:val="9"/>
  </w:num>
  <w:num w:numId="37">
    <w:abstractNumId w:val="35"/>
  </w:num>
  <w:num w:numId="38">
    <w:abstractNumId w:val="43"/>
  </w:num>
  <w:num w:numId="39">
    <w:abstractNumId w:val="19"/>
  </w:num>
  <w:num w:numId="40">
    <w:abstractNumId w:val="4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27"/>
  </w:num>
  <w:num w:numId="43">
    <w:abstractNumId w:val="10"/>
  </w:num>
  <w:num w:numId="44">
    <w:abstractNumId w:val="6"/>
  </w:num>
  <w:num w:numId="45">
    <w:abstractNumId w:val="34"/>
  </w:num>
  <w:num w:numId="46">
    <w:abstractNumId w:val="2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</w:num>
  <w:num w:numId="49">
    <w:abstractNumId w:val="4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5940"/>
    <w:rsid w:val="000064F6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66031"/>
    <w:rsid w:val="000673A1"/>
    <w:rsid w:val="0006781B"/>
    <w:rsid w:val="00071177"/>
    <w:rsid w:val="00076924"/>
    <w:rsid w:val="00077D4B"/>
    <w:rsid w:val="00082501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7348"/>
    <w:rsid w:val="000C7FA9"/>
    <w:rsid w:val="000D1211"/>
    <w:rsid w:val="000D30A3"/>
    <w:rsid w:val="000D3FCC"/>
    <w:rsid w:val="000D469B"/>
    <w:rsid w:val="000D597C"/>
    <w:rsid w:val="000D616F"/>
    <w:rsid w:val="000D6EE9"/>
    <w:rsid w:val="000D703E"/>
    <w:rsid w:val="000E036C"/>
    <w:rsid w:val="000E1BAA"/>
    <w:rsid w:val="000E1FAB"/>
    <w:rsid w:val="000E3394"/>
    <w:rsid w:val="000E45FD"/>
    <w:rsid w:val="000E493E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61B8"/>
    <w:rsid w:val="00107C91"/>
    <w:rsid w:val="0011108D"/>
    <w:rsid w:val="00114A05"/>
    <w:rsid w:val="0011628B"/>
    <w:rsid w:val="001162D3"/>
    <w:rsid w:val="00121D5B"/>
    <w:rsid w:val="001354ED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338D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387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37275"/>
    <w:rsid w:val="00240206"/>
    <w:rsid w:val="002407D9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4F31"/>
    <w:rsid w:val="00296254"/>
    <w:rsid w:val="00296561"/>
    <w:rsid w:val="002A0DB9"/>
    <w:rsid w:val="002A0F60"/>
    <w:rsid w:val="002A261A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44C"/>
    <w:rsid w:val="002C1615"/>
    <w:rsid w:val="002C1956"/>
    <w:rsid w:val="002C2CB7"/>
    <w:rsid w:val="002C4F3F"/>
    <w:rsid w:val="002D1040"/>
    <w:rsid w:val="002D17A1"/>
    <w:rsid w:val="002D3143"/>
    <w:rsid w:val="002D355F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2F7EA8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104F"/>
    <w:rsid w:val="00327844"/>
    <w:rsid w:val="00330CC4"/>
    <w:rsid w:val="0033239A"/>
    <w:rsid w:val="00332A86"/>
    <w:rsid w:val="00332F67"/>
    <w:rsid w:val="00333383"/>
    <w:rsid w:val="00333D88"/>
    <w:rsid w:val="003353A0"/>
    <w:rsid w:val="003375D7"/>
    <w:rsid w:val="00341F61"/>
    <w:rsid w:val="003449E1"/>
    <w:rsid w:val="00344B46"/>
    <w:rsid w:val="00344E07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753AC"/>
    <w:rsid w:val="00377155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24FE"/>
    <w:rsid w:val="0039480B"/>
    <w:rsid w:val="003954A1"/>
    <w:rsid w:val="00395A28"/>
    <w:rsid w:val="00395BE3"/>
    <w:rsid w:val="003A0FE0"/>
    <w:rsid w:val="003A11ED"/>
    <w:rsid w:val="003A3AC4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3570"/>
    <w:rsid w:val="00433E9A"/>
    <w:rsid w:val="004354F6"/>
    <w:rsid w:val="004360CE"/>
    <w:rsid w:val="00436127"/>
    <w:rsid w:val="004370F9"/>
    <w:rsid w:val="00437BA6"/>
    <w:rsid w:val="004411CC"/>
    <w:rsid w:val="004425CC"/>
    <w:rsid w:val="0044583D"/>
    <w:rsid w:val="00445958"/>
    <w:rsid w:val="00445B23"/>
    <w:rsid w:val="004552BD"/>
    <w:rsid w:val="00455DA7"/>
    <w:rsid w:val="00460196"/>
    <w:rsid w:val="00460691"/>
    <w:rsid w:val="00461A50"/>
    <w:rsid w:val="004630B0"/>
    <w:rsid w:val="0046318B"/>
    <w:rsid w:val="00463660"/>
    <w:rsid w:val="00465CD4"/>
    <w:rsid w:val="00466C50"/>
    <w:rsid w:val="00467ACE"/>
    <w:rsid w:val="00467D66"/>
    <w:rsid w:val="00467E5D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503B60"/>
    <w:rsid w:val="00504CF3"/>
    <w:rsid w:val="005078DC"/>
    <w:rsid w:val="00507DF2"/>
    <w:rsid w:val="00510D74"/>
    <w:rsid w:val="00512AEC"/>
    <w:rsid w:val="0051402A"/>
    <w:rsid w:val="00515D64"/>
    <w:rsid w:val="005162DB"/>
    <w:rsid w:val="00521C2B"/>
    <w:rsid w:val="00522D3C"/>
    <w:rsid w:val="00522EB0"/>
    <w:rsid w:val="005249F6"/>
    <w:rsid w:val="005249FE"/>
    <w:rsid w:val="0052665B"/>
    <w:rsid w:val="00530C9C"/>
    <w:rsid w:val="00534B28"/>
    <w:rsid w:val="005359A5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6B08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978F8"/>
    <w:rsid w:val="005A03FE"/>
    <w:rsid w:val="005A37E3"/>
    <w:rsid w:val="005A7CB8"/>
    <w:rsid w:val="005B2EDA"/>
    <w:rsid w:val="005B4CA7"/>
    <w:rsid w:val="005B4D8F"/>
    <w:rsid w:val="005B712A"/>
    <w:rsid w:val="005C0A2C"/>
    <w:rsid w:val="005C5101"/>
    <w:rsid w:val="005C567E"/>
    <w:rsid w:val="005C6793"/>
    <w:rsid w:val="005D3326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201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45CDD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3EE4"/>
    <w:rsid w:val="006947AB"/>
    <w:rsid w:val="00695186"/>
    <w:rsid w:val="00695DD9"/>
    <w:rsid w:val="00696602"/>
    <w:rsid w:val="006A0882"/>
    <w:rsid w:val="006A1DA6"/>
    <w:rsid w:val="006A3AA1"/>
    <w:rsid w:val="006A3CA2"/>
    <w:rsid w:val="006A4041"/>
    <w:rsid w:val="006A40FD"/>
    <w:rsid w:val="006A4CE6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0A66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48F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65F4"/>
    <w:rsid w:val="007C67A8"/>
    <w:rsid w:val="007D1A92"/>
    <w:rsid w:val="007D2A80"/>
    <w:rsid w:val="007D42A0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29CB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1A21"/>
    <w:rsid w:val="00912408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974EC"/>
    <w:rsid w:val="009A05BF"/>
    <w:rsid w:val="009A236A"/>
    <w:rsid w:val="009A4725"/>
    <w:rsid w:val="009A61E8"/>
    <w:rsid w:val="009B2530"/>
    <w:rsid w:val="009C0ED0"/>
    <w:rsid w:val="009C469C"/>
    <w:rsid w:val="009C65A9"/>
    <w:rsid w:val="009D470A"/>
    <w:rsid w:val="009D6B6D"/>
    <w:rsid w:val="009E2510"/>
    <w:rsid w:val="009F0372"/>
    <w:rsid w:val="009F0F8F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2DB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498A"/>
    <w:rsid w:val="00A558F8"/>
    <w:rsid w:val="00A55A8B"/>
    <w:rsid w:val="00A56B1F"/>
    <w:rsid w:val="00A57431"/>
    <w:rsid w:val="00A578DA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D7356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1751"/>
    <w:rsid w:val="00B221E4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C60"/>
    <w:rsid w:val="00B60FBC"/>
    <w:rsid w:val="00B64F21"/>
    <w:rsid w:val="00B7381F"/>
    <w:rsid w:val="00B750F6"/>
    <w:rsid w:val="00B758F2"/>
    <w:rsid w:val="00B82F1D"/>
    <w:rsid w:val="00B833CA"/>
    <w:rsid w:val="00B8405F"/>
    <w:rsid w:val="00B8428A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6C33"/>
    <w:rsid w:val="00C07585"/>
    <w:rsid w:val="00C10F16"/>
    <w:rsid w:val="00C119CB"/>
    <w:rsid w:val="00C12298"/>
    <w:rsid w:val="00C12C43"/>
    <w:rsid w:val="00C13E87"/>
    <w:rsid w:val="00C140A9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58BB"/>
    <w:rsid w:val="00C45952"/>
    <w:rsid w:val="00C45F99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3EE0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5831"/>
    <w:rsid w:val="00CF664E"/>
    <w:rsid w:val="00CF745D"/>
    <w:rsid w:val="00D007B2"/>
    <w:rsid w:val="00D016F2"/>
    <w:rsid w:val="00D02F47"/>
    <w:rsid w:val="00D03CE5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1089"/>
    <w:rsid w:val="00D8440F"/>
    <w:rsid w:val="00D8638A"/>
    <w:rsid w:val="00D86C3B"/>
    <w:rsid w:val="00D92D9F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1C9D"/>
    <w:rsid w:val="00DF69E0"/>
    <w:rsid w:val="00DF7616"/>
    <w:rsid w:val="00DF7761"/>
    <w:rsid w:val="00DF7FC4"/>
    <w:rsid w:val="00E04D1A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325D1"/>
    <w:rsid w:val="00E3307F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65EF6"/>
    <w:rsid w:val="00E7088A"/>
    <w:rsid w:val="00E70A62"/>
    <w:rsid w:val="00E7367E"/>
    <w:rsid w:val="00E74A21"/>
    <w:rsid w:val="00E80ABA"/>
    <w:rsid w:val="00E80F70"/>
    <w:rsid w:val="00E82114"/>
    <w:rsid w:val="00E846E4"/>
    <w:rsid w:val="00E8711A"/>
    <w:rsid w:val="00E903FA"/>
    <w:rsid w:val="00E90780"/>
    <w:rsid w:val="00E90CBF"/>
    <w:rsid w:val="00E95278"/>
    <w:rsid w:val="00E95724"/>
    <w:rsid w:val="00E95D14"/>
    <w:rsid w:val="00EA14F5"/>
    <w:rsid w:val="00EA1B7D"/>
    <w:rsid w:val="00EA3925"/>
    <w:rsid w:val="00EA58F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615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B68"/>
    <w:rsid w:val="00F10E51"/>
    <w:rsid w:val="00F10E6B"/>
    <w:rsid w:val="00F126B2"/>
    <w:rsid w:val="00F131A6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A2A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B6BAE"/>
    <w:rsid w:val="00FC3E98"/>
    <w:rsid w:val="00FC4714"/>
    <w:rsid w:val="00FC6007"/>
    <w:rsid w:val="00FC6129"/>
    <w:rsid w:val="00FC7A90"/>
    <w:rsid w:val="00FC7E24"/>
    <w:rsid w:val="00FD04DC"/>
    <w:rsid w:val="00FD12BA"/>
    <w:rsid w:val="00FD56D5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121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A1686-11E7-4886-BA62-F24FC3691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18</Pages>
  <Words>7095</Words>
  <Characters>43484</Characters>
  <Application>Microsoft Office Word</Application>
  <DocSecurity>0</DocSecurity>
  <Lines>362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39</cp:revision>
  <cp:lastPrinted>2023-10-25T05:45:00Z</cp:lastPrinted>
  <dcterms:created xsi:type="dcterms:W3CDTF">2023-10-24T08:12:00Z</dcterms:created>
  <dcterms:modified xsi:type="dcterms:W3CDTF">2024-01-02T09:47:00Z</dcterms:modified>
</cp:coreProperties>
</file>